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6889" w:hanging="6889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360" w:line="276" w:lineRule="auto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KARTA PRZEDMIOTU (ZAJĘĆ)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65"/>
        </w:tabs>
        <w:spacing w:after="240" w:before="240" w:line="276" w:lineRule="auto"/>
        <w:ind w:left="4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Kod przedmiotu (zajęć):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0313.3.PSY.B01.WdP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spacing w:line="276" w:lineRule="auto"/>
        <w:ind w:firstLine="426"/>
        <w:rPr/>
      </w:pPr>
      <w:bookmarkStart w:colFirst="0" w:colLast="0" w:name="_sh7t7sv3uiqr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Nazwa przedmiotu (zajęć) w języku polskim: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Wprowadzenie do psychologii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ind w:left="0" w:right="0" w:firstLine="426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Nazwa przedmiotu (zajęć) w języku angielskim: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Fundamentals of Psychology</w:t>
      </w:r>
    </w:p>
    <w:p w:rsidR="00000000" w:rsidDel="00000000" w:rsidP="00000000" w:rsidRDefault="00000000" w:rsidRPr="00000000" w14:paraId="00000006">
      <w:pPr>
        <w:pStyle w:val="Heading2"/>
        <w:numPr>
          <w:ilvl w:val="0"/>
          <w:numId w:val="3"/>
        </w:numPr>
        <w:shd w:fill="auto" w:val="clear"/>
        <w:spacing w:after="120" w:before="240" w:line="276" w:lineRule="auto"/>
        <w:ind w:left="845" w:right="544" w:hanging="357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Usytuowanie przedmiotu (zajęć) w systemie studiów</w:t>
      </w:r>
    </w:p>
    <w:tbl>
      <w:tblPr>
        <w:tblStyle w:val="Table1"/>
        <w:tblW w:w="9747.0" w:type="dxa"/>
        <w:jc w:val="center"/>
        <w:tblLayout w:type="fixed"/>
        <w:tblLook w:val="0000"/>
      </w:tblPr>
      <w:tblGrid>
        <w:gridCol w:w="4739"/>
        <w:gridCol w:w="5008"/>
        <w:tblGridChange w:id="0">
          <w:tblGrid>
            <w:gridCol w:w="4739"/>
            <w:gridCol w:w="5008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Kierunek studiów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ind w:left="107.7165354330708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Psychologia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Forma studiów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ind w:left="107.7165354330708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Stacjonarne/niestacjonarne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Poziom studiów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ind w:left="107.7165354330708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Jednolite magisterskie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Profil studiów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ind w:left="107.7165354330708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Ogólnoakademicki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Osoba przygotowująca kartę przedmiotu (zajęć)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ind w:left="107.7165354330708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dr Małgorzata Weryszko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Kontakt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ind w:left="107.7165354330708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malgorzata.weryszko@ujk.edu.pl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Style w:val="Heading2"/>
        <w:numPr>
          <w:ilvl w:val="0"/>
          <w:numId w:val="3"/>
        </w:numPr>
        <w:shd w:fill="auto" w:val="clear"/>
        <w:spacing w:after="120" w:before="12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Ogólna charakterystyka przedmiotu (zajęć)</w:t>
      </w:r>
    </w:p>
    <w:tbl>
      <w:tblPr>
        <w:tblStyle w:val="Table2"/>
        <w:tblW w:w="9747.0" w:type="dxa"/>
        <w:jc w:val="center"/>
        <w:tblLayout w:type="fixed"/>
        <w:tblLook w:val="0000"/>
      </w:tblPr>
      <w:tblGrid>
        <w:gridCol w:w="3467"/>
        <w:gridCol w:w="6280"/>
        <w:tblGridChange w:id="0">
          <w:tblGrid>
            <w:gridCol w:w="3467"/>
            <w:gridCol w:w="628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7" w:right="0" w:hanging="357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Język wykładowy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left="107.7165354330708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Język polski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Wymagania wstępne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ind w:left="107.7165354330708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brak</w:t>
            </w:r>
          </w:p>
        </w:tc>
      </w:tr>
    </w:tbl>
    <w:p w:rsidR="00000000" w:rsidDel="00000000" w:rsidP="00000000" w:rsidRDefault="00000000" w:rsidRPr="00000000" w14:paraId="00000018">
      <w:pPr>
        <w:pStyle w:val="Heading2"/>
        <w:numPr>
          <w:ilvl w:val="0"/>
          <w:numId w:val="3"/>
        </w:numPr>
        <w:shd w:fill="auto" w:val="clear"/>
        <w:spacing w:after="120" w:before="12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Szczegółowa charakterystyka przedmiotu (zajęć)</w:t>
      </w:r>
    </w:p>
    <w:tbl>
      <w:tblPr>
        <w:tblStyle w:val="Table3"/>
        <w:tblW w:w="9746.0" w:type="dxa"/>
        <w:jc w:val="center"/>
        <w:tblLayout w:type="fixed"/>
        <w:tblLook w:val="0000"/>
      </w:tblPr>
      <w:tblGrid>
        <w:gridCol w:w="3464"/>
        <w:gridCol w:w="6282"/>
        <w:tblGridChange w:id="0">
          <w:tblGrid>
            <w:gridCol w:w="3464"/>
            <w:gridCol w:w="6282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Forma zajęć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tabs>
                <w:tab w:val="left" w:leader="none" w:pos="0"/>
              </w:tabs>
              <w:ind w:left="107.7165354330708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Wykład, ćwiczenia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Miejsce realizacji zajęć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7165354330708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Pomieszczenia dydaktyczne UJK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Forma zaliczenia zajęć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left="107.7165354330708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Egzamin (w); Zaliczenie na ocenę (ćw)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Metody dydaktyczne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7165354330708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Wykład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informacyjny (EI), wykład problemowy (WP)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7165354330708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Ćwiczenia: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dyskusja wielokrotna (grupowa) (DG), dyskusja – burza mózgu (BM), film (FL), referat (prezentacja multimedialna), praca z tekstem drukowanym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2" w:right="0" w:hanging="14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3.5.a. Wykaz literatury podstawowej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color w:val="000000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Formański J. (1998).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1"/>
                <w:szCs w:val="21"/>
                <w:rtl w:val="0"/>
              </w:rPr>
              <w:t xml:space="preserve">Psychologia.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PZW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color w:val="000000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Kozielecki J. (1996).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1"/>
                <w:szCs w:val="21"/>
                <w:rtl w:val="0"/>
              </w:rPr>
              <w:t xml:space="preserve">Koncepcje psychologiczne człowieka.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 Żak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color w:val="000000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Matusewicz Cz. (2006).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1"/>
                <w:szCs w:val="21"/>
                <w:rtl w:val="0"/>
              </w:rPr>
              <w:t xml:space="preserve">Wprowadzenie do psychologii.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Vizja.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color w:val="000000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Strelau J. (red.). (2000).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1"/>
                <w:szCs w:val="21"/>
                <w:rtl w:val="0"/>
              </w:rPr>
              <w:t xml:space="preserve">Psychologia. Podręcznik akademicki. T.1.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GWP.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color w:val="000000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Zimbardo, Ph., Johnson, R., McCann, V. (2017).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1"/>
                <w:szCs w:val="21"/>
                <w:rtl w:val="0"/>
              </w:rPr>
              <w:t xml:space="preserve">Psychologia (t. 1-5).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 PWN.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color w:val="000000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Zimbardo, P. G., &amp; Gerring, R. J. (2019).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1"/>
                <w:szCs w:val="21"/>
                <w:rtl w:val="0"/>
              </w:rPr>
              <w:t xml:space="preserve">Psychologia i życie.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PWN.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Uher, J. (2021).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Psychology’s status as a science: Peculiarities and intrinsic challenges.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New Ideas in Psychology, 61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, 100877. https://doi.org/10.1016/j.newideapsych.2020.100877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2" w:right="0" w:hanging="14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3.5.b. Wykaz literatury uzupełniającej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2"/>
                <w:tab w:val="left" w:leader="none" w:pos="544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Freud, S. (2013).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Wstęp do psychoanalizy.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PWN.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2"/>
                <w:tab w:val="left" w:leader="none" w:pos="544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Tarzian M., Ndrio, M. &amp; Fakoya, A. O. (2023). An Introduction and Brief Overview of Psychoanalysis.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Cureus 15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(9): e45171. DOI 10.7759/cureus.45171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2"/>
                <w:tab w:val="left" w:leader="none" w:pos="544"/>
                <w:tab w:val="left" w:leader="none" w:pos="643"/>
                <w:tab w:val="left" w:leader="none" w:pos="1440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Miller, R., Sewz-Vosshenrich, G.E., Helmut, L. (2008).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Klasycy</w:t>
              <w:br w:type="textWrapping"/>
              <w:t xml:space="preserve">psychologii.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Wydawnictwo WAM.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2"/>
                <w:tab w:val="left" w:leader="none" w:pos="544"/>
                <w:tab w:val="left" w:leader="none" w:pos="643"/>
                <w:tab w:val="left" w:leader="none" w:pos="1440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Uchnast, Z. (1987). 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oncepcja człowieka jako osoby w psychologii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humanistyczno-egzystencjalnej.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[W;] K. Popielski (red.), Człowiek –pytanie otwarte (s.77-100). RW KUL.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2"/>
                <w:tab w:val="left" w:leader="none" w:pos="544"/>
                <w:tab w:val="left" w:leader="none" w:pos="643"/>
                <w:tab w:val="left" w:leader="none" w:pos="1440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Babel, P. (2011).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Terapia behawioralna zaburzeń rozwoju z perspektywy analizy zachowania.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Psychologia Rozwojowa, 16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(3), 27–38.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2"/>
                <w:tab w:val="left" w:leader="none" w:pos="544"/>
                <w:tab w:val="left" w:leader="none" w:pos="643"/>
                <w:tab w:val="left" w:leader="none" w:pos="1440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Watson, J. B.(2000).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Behawioryzm oraz psychologia, jak widzą ją</w:t>
              <w:br w:type="textWrapping"/>
              <w:t xml:space="preserve">behawioryści.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PWN.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Style w:val="Heading2"/>
        <w:numPr>
          <w:ilvl w:val="0"/>
          <w:numId w:val="3"/>
        </w:numPr>
        <w:shd w:fill="auto" w:val="clear"/>
        <w:spacing w:after="120" w:before="12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Cele, treści i efekty uczenia się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 przedmiotu (zajęć) (z uwzględnieniem formy zajęć)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Wykład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C1.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Dostarczenie wiedzy na temat wprowadzenia do psychologii.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C2.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Kształtowanie u studentów umiejętności stosowania wiedzy z zakresu rozwoju psychologii</w:t>
        <w:br w:type="textWrapping"/>
        <w:t xml:space="preserve">w przyszłej praktyce psychologicznej.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C3.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Kształtowanie u studentów prawidłowych postaw w rozumieniu i interpretacji faktów z zakresu wprowadzenia do psychologii.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Ćwiczenia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C1.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Przekazywanie wiedzy na temat różnorodności przyczyn i założeń psychologicznych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C2.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Rozwijanie u studentów umiejętności praktycznego zastosowania podstaw psychologii w praktyce.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C3.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Kształtowanie u studentów umiejętności oceny poziomu swojej wiedzy w obszarze praktycznego zastosowania metod i technik badania psychologicznego.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Treści programowe (z uwzględnieniem formy zajęć)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Wykłady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Zapoznania z kartą przedmiotu i warunkami zaliczenia.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Z. Freud, rozwój psychoanalizy i założenia kierunku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Teoria osobowości w Psychoanalizie.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Z. Freud: mechanizmy obronne.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Neofreudyści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A. Freud i osiągnięcia naukowe.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Neofreudyści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C. Jung, założenia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teoretyczne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archetypy.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Neofreudyści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A. Adler – założenia psychologii indywidualnej.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Metody behawioryzmu.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Przedmiot behawioryzmu.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Neobehawioryzm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E. Tolman: podstawowe założenia.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B. Sinner: warunkowanie instrumentalne.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Socjo-behawioryzm: A. Bandura – teoria społecznego uczenia się.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Bandura: wzmocnienia zastępcze, poczucie skuteczności.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J. Rotter: teoria poczucia umiejscowienia kontroli.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Założenia i przedstawiciele psychologii postaci.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Założenia i przedstawiciele psychologii humanistycznej.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Założenia i przedstawiciele psychologii egzystencjalnej.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Ćwiczenia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Wprowadzenie do przedmiotu i różnorodność podejść w psychologii.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Historyczne podstawy psychologii i ich znaczenie dla współczesnych ujęć teoretycznych.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Różnorodność kulturowa psychologii i jej współczesny kontekst.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Psychologia naukowa a pseudonauka – krytyczna analiza twierdzeń o człowieku.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Psychologia jako nauka – metodologia, badania i krytyczna analiza.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Teorie uczenia się – prezentacje studentów i ich zastosowanie praktyczne.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Teorie psychodynamiczne – prezentacje studentów i ich znaczenie praktyczne.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Teorie humanistyczne i egzystencjalne – prezentacje studentów i ich znaczenie praktyczne.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Teorie osobowości – prezentacje studentów i ich znaczenie praktyczne.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Teorie społecznego uczenia się – prezentacje studentów i ich znaczenie praktyczne.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bookmarkStart w:colFirst="0" w:colLast="0" w:name="_m5erpqr4pvyf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Kolokwium zaliczeniowe, podsumowanie przedmiotu i weryfikacja efektów uczenia się.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hanging="28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Efekty uczenia się realizowane w ramach przedmiotu (zajęć)</w:t>
      </w:r>
    </w:p>
    <w:tbl>
      <w:tblPr>
        <w:tblStyle w:val="Table4"/>
        <w:tblW w:w="9848.0" w:type="dxa"/>
        <w:jc w:val="center"/>
        <w:tblLayout w:type="fixed"/>
        <w:tblLook w:val="0000"/>
      </w:tblPr>
      <w:tblGrid>
        <w:gridCol w:w="1246"/>
        <w:gridCol w:w="6829"/>
        <w:gridCol w:w="1773"/>
        <w:tblGridChange w:id="0">
          <w:tblGrid>
            <w:gridCol w:w="1246"/>
            <w:gridCol w:w="6829"/>
            <w:gridCol w:w="1773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1f8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Efekty przedmiotowe (symbol)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Student, który zaliczył przedmiot (zajęcia)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Odniesienie do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kierunkowych efektów uczenia się</w:t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zakresie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cf1f8" w:val="clear"/>
          <w:vertAlign w:val="baseline"/>
          <w:rtl w:val="0"/>
        </w:rPr>
        <w:t xml:space="preserve">wiedzy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5"/>
        <w:tblW w:w="9856.0" w:type="dxa"/>
        <w:jc w:val="center"/>
        <w:tblLayout w:type="fixed"/>
        <w:tblLook w:val="0000"/>
      </w:tblPr>
      <w:tblGrid>
        <w:gridCol w:w="1250"/>
        <w:gridCol w:w="6830"/>
        <w:gridCol w:w="1776"/>
        <w:tblGridChange w:id="0">
          <w:tblGrid>
            <w:gridCol w:w="1250"/>
            <w:gridCol w:w="6830"/>
            <w:gridCol w:w="1776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1f8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osiada uporządkowaną wiedzę o miejscu psychologii i jej powiązaniu z innymi naukami o człowieku; ma pogłębioną wiedzę o kierunkach w naukach psychologicznych i ich aktualnych uwarunkowaniach.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PSYCH_W01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1f8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 uporządkowaną i pogłębioną wiedzę w zakresie terminologii,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poglądów na przedmiot psychologii, stosowanych metod i mechanizmów psychologicznych w kontekście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wprowadzenia do psychologii z uwzględnieniem wiedzy z zakresu filozofii.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PSYCH_W04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1f8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W03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Zna terminologię używaną w psychologii i jej podstawowe kierunki  oraz osiągnięcia w kontekście nauk społecznych, rozumie zależności jakie zachodzą między różnymi poziomami wyjaśniania funkcjonowania człowieka (fizjologicznym, poznawczym, behawioralnym), rozumie istotę metody eksperymentalnej i innych metod empirycznych.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PSYCH_W07</w:t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zakresie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cf1f8" w:val="clear"/>
          <w:vertAlign w:val="baseline"/>
          <w:rtl w:val="0"/>
        </w:rPr>
        <w:t xml:space="preserve">umiejętności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6"/>
        <w:tblW w:w="9838.0" w:type="dxa"/>
        <w:jc w:val="center"/>
        <w:tblLayout w:type="fixed"/>
        <w:tblLook w:val="0000"/>
      </w:tblPr>
      <w:tblGrid>
        <w:gridCol w:w="1241"/>
        <w:gridCol w:w="6824"/>
        <w:gridCol w:w="1773"/>
        <w:tblGridChange w:id="0">
          <w:tblGrid>
            <w:gridCol w:w="1241"/>
            <w:gridCol w:w="6824"/>
            <w:gridCol w:w="1773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1f8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Potrafi używając terminologii psychologicznej wyjaśniać, analizować</w:t>
              <w:br w:type="textWrapping"/>
              <w:t xml:space="preserve">i charakteryzować problem i zjawiska psychospołeczne, uwzględniając przy tym różne podejścia i kierunki psychologiczne.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PSYCH_U01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1f8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Potrafi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wyjaśnić i analizować wybrane zachowania, ich uwarunkowania i procesy społeczne, w których uczestniczy człowieka w oparciu o wiedzę z obszaru różnych szkół psychologicznych oraz krytycznie się do nich ustosunkować.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PSYCH_U02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1f8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U03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 sposób świadomy potrafi określić swoje potrzeby kształcenia w zawodzie psychologa w tym potrafi w sposób autonomiczny poszerzać wiedzę w zakresie poznania zakresu zastosowania różnych metod i narzędzi psychologicznych do oceny funkcjonowania człowieka w obszarze społecznym, zawodowym, osobistym.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PSYCH_U12</w:t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zakresie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cf1f8" w:val="clear"/>
          <w:vertAlign w:val="baseline"/>
          <w:rtl w:val="0"/>
        </w:rPr>
        <w:t xml:space="preserve">kompetencji społecznych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7"/>
        <w:tblW w:w="9856.0" w:type="dxa"/>
        <w:jc w:val="center"/>
        <w:tblLayout w:type="fixed"/>
        <w:tblLook w:val="0000"/>
      </w:tblPr>
      <w:tblGrid>
        <w:gridCol w:w="1250"/>
        <w:gridCol w:w="6830"/>
        <w:gridCol w:w="1776"/>
        <w:tblGridChange w:id="0">
          <w:tblGrid>
            <w:gridCol w:w="1250"/>
            <w:gridCol w:w="6830"/>
            <w:gridCol w:w="1776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f1f8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Potrafi aktywnie posługiwać się umiejętnością wyjaśniania ludzkich zachowań: zarówno zjawisk indywidualnych jak i społecznych w praktycznym kontekście pracy psychologicznej.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t xml:space="preserve">PSYCH_K01</w:t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134" w:right="-2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Sposoby weryfikacji osiągnięcia efektów uczenia się realizowanych w ramach przedmiotu (zajęć)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1276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Sposób weryfikacji (+/-)</w:t>
      </w:r>
    </w:p>
    <w:tbl>
      <w:tblPr>
        <w:tblStyle w:val="Table8"/>
        <w:tblW w:w="984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3"/>
        <w:gridCol w:w="1230"/>
        <w:gridCol w:w="1228"/>
        <w:gridCol w:w="1228"/>
        <w:gridCol w:w="1225"/>
        <w:gridCol w:w="1228"/>
        <w:gridCol w:w="1228"/>
        <w:gridCol w:w="1231"/>
        <w:tblGridChange w:id="0">
          <w:tblGrid>
            <w:gridCol w:w="1243"/>
            <w:gridCol w:w="1230"/>
            <w:gridCol w:w="1228"/>
            <w:gridCol w:w="1228"/>
            <w:gridCol w:w="1225"/>
            <w:gridCol w:w="1228"/>
            <w:gridCol w:w="1228"/>
            <w:gridCol w:w="1231"/>
          </w:tblGrid>
        </w:tblGridChange>
      </w:tblGrid>
      <w:tr>
        <w:trPr>
          <w:cantSplit w:val="0"/>
          <w:tblHeader w:val="0"/>
        </w:trPr>
        <w:tc>
          <w:tcPr>
            <w:shd w:fill="ecf1f8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0" w:right="-11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Efekty przedmiotowe (symbol)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Egzamin </w:t>
              <w:br w:type="textWrapping"/>
              <w:t xml:space="preserve">pisemny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*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Kolokwium*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Projekt*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Aktywność na zajęciach*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Praca własna*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Praca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 grupie*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(drzewo genealogiczne)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Inne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(prezentacja multimedialna)*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1276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Forma zajęć</w:t>
      </w:r>
    </w:p>
    <w:tbl>
      <w:tblPr>
        <w:tblStyle w:val="Table9"/>
        <w:tblW w:w="982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34"/>
        <w:gridCol w:w="408"/>
        <w:gridCol w:w="412"/>
        <w:gridCol w:w="406"/>
        <w:gridCol w:w="409"/>
        <w:gridCol w:w="412"/>
        <w:gridCol w:w="406"/>
        <w:gridCol w:w="409"/>
        <w:gridCol w:w="412"/>
        <w:gridCol w:w="406"/>
        <w:gridCol w:w="409"/>
        <w:gridCol w:w="411"/>
        <w:gridCol w:w="406"/>
        <w:gridCol w:w="409"/>
        <w:gridCol w:w="412"/>
        <w:gridCol w:w="407"/>
        <w:gridCol w:w="408"/>
        <w:gridCol w:w="412"/>
        <w:gridCol w:w="408"/>
        <w:gridCol w:w="407"/>
        <w:gridCol w:w="412"/>
        <w:gridCol w:w="409"/>
        <w:tblGridChange w:id="0">
          <w:tblGrid>
            <w:gridCol w:w="1234"/>
            <w:gridCol w:w="408"/>
            <w:gridCol w:w="412"/>
            <w:gridCol w:w="406"/>
            <w:gridCol w:w="409"/>
            <w:gridCol w:w="412"/>
            <w:gridCol w:w="406"/>
            <w:gridCol w:w="409"/>
            <w:gridCol w:w="412"/>
            <w:gridCol w:w="406"/>
            <w:gridCol w:w="409"/>
            <w:gridCol w:w="411"/>
            <w:gridCol w:w="406"/>
            <w:gridCol w:w="409"/>
            <w:gridCol w:w="412"/>
            <w:gridCol w:w="407"/>
            <w:gridCol w:w="408"/>
            <w:gridCol w:w="412"/>
            <w:gridCol w:w="408"/>
            <w:gridCol w:w="407"/>
            <w:gridCol w:w="412"/>
            <w:gridCol w:w="4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1: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shd w:fill="ecf1f8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Adnotacja. 1: forma zajęć; 2: efekty uczenia się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Kryteria oceny stopnia osiągnięcia efektów uczenia się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zajęć: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WYKŁAD (W)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 tym zajęcia prowadzone z wykorzystaniem metod i technik kształcenia na odległość)</w:t>
      </w:r>
    </w:p>
    <w:tbl>
      <w:tblPr>
        <w:tblStyle w:val="Table10"/>
        <w:tblW w:w="983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1"/>
        <w:gridCol w:w="8878"/>
        <w:tblGridChange w:id="0">
          <w:tblGrid>
            <w:gridCol w:w="961"/>
            <w:gridCol w:w="88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Kryterium oceny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min. 50 % poprawnych odpowiedzi z egzaminu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3,5</w:t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min. 61 % poprawnych odpowiedzi z egzaminu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min. 71 % poprawnych odpowiedzi z egzaminu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min. 81 % poprawnych odpowiedzi z egzaminu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5,0</w:t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min. 91 % poprawnych odpowiedzi z egzaminu</w:t>
            </w:r>
          </w:p>
        </w:tc>
      </w:tr>
    </w:tbl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zajęć: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ĆWICZENIA (C)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 tym zajęcia prowadzone z wykorzystaniem metod i technik kształcenia na odległość)</w:t>
      </w:r>
    </w:p>
    <w:tbl>
      <w:tblPr>
        <w:tblStyle w:val="Table11"/>
        <w:tblW w:w="98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0"/>
        <w:gridCol w:w="8873"/>
        <w:tblGridChange w:id="0">
          <w:tblGrid>
            <w:gridCol w:w="950"/>
            <w:gridCol w:w="88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Kryterium oceny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Opanował materiał w stopniu podstawowym i uzyskał na kolokwium przynajmniej 50% odpowiedzi pozytywnych oraz przygotował prezentację multimedialną i drzewo genealogiczne na poziomie podstawowym, wykazując się minimalną aktywnością na zajęciach.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3,5</w:t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Opanował materiał w stopniu zadowalającym i uzyskał na kolokwium przynajmniej 61% odpowiedzi pozytywnych oraz przygotował poprawną prezentację multimedialną i drzewo genealogiczne, wykazując się umiarkowaną aktywnością na zajęciach.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Opanował materiał w stopniu dobrym i uzyskał na kolokwium przynajmniej 71% odpowiedzi pozytywnych oraz przygotował poprawną merytorycznie prezentację multimedialną i drzewo genealogiczne, wykazując się aktywnością na zajęciach.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Opanował materiał w stopniu ponad dobrym i uzyskał na kolokwium przynajmniej 81% odpowiedzi pozytywnych oraz przygotował bardzo dobrą prezentację multimedialną i drzewo genealogiczne, wykazując się dużą aktywnością oraz umiejętnością integracji wiedzy.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5,0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Opanował materiał w stopniu bardzo dobrym i uzyskał na kolokwium przynajmniej 91% odpowiedzi pozytywnych oraz przygotował prezentację multimedialną i drzewo genealogiczne na wysokim poziomie merytorycznym, wykazując się dużą aktywnością, umiejętnością krytycznej analizy oraz integracji wiedzy. </w:t>
            </w:r>
          </w:p>
        </w:tc>
      </w:tr>
    </w:tbl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Style w:val="Heading2"/>
        <w:numPr>
          <w:ilvl w:val="0"/>
          <w:numId w:val="3"/>
        </w:numPr>
        <w:shd w:fill="auto" w:val="clear"/>
        <w:spacing w:before="24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Bilans punktów ECTS – nakład pracy studenta</w:t>
      </w:r>
    </w:p>
    <w:tbl>
      <w:tblPr>
        <w:tblStyle w:val="Table12"/>
        <w:tblW w:w="9844.0" w:type="dxa"/>
        <w:jc w:val="center"/>
        <w:tblLayout w:type="fixed"/>
        <w:tblLook w:val="0000"/>
      </w:tblPr>
      <w:tblGrid>
        <w:gridCol w:w="5496"/>
        <w:gridCol w:w="2175"/>
        <w:gridCol w:w="2173"/>
        <w:tblGridChange w:id="0">
          <w:tblGrid>
            <w:gridCol w:w="5496"/>
            <w:gridCol w:w="2175"/>
            <w:gridCol w:w="2173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Kategoria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4" w:right="8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Obciążenie studenta: studia stacjonarne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4" w:right="8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Obciążenie studenta: studia niestacjonarne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LICZBA GODZIN REALIZOWANYCH PRZY BEZPOŚREDNIM UDZIALE NAUCZYCIELA (GODZINY KONTAKTOWE)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42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Udział w wykładach*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Udział w ćwiczeniach*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Udział w egzaminie/kolokwium zaliczeniowym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SAMODZIELNA PRACA STUDENTA (GODZINY NIEKONTAKTOWE)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83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Przygotowanie do wykładu*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13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Przygotowanie do ćwiczeń*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Przygotowanie do egzaminu/kolokwium*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Opracowanie prezentacji multimedialnej*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ŁĄCZNA LICZBA GODZIN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125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PUNKTY ECTS za przedmiot (zajęcia)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187">
      <w:pPr>
        <w:spacing w:after="120" w:before="360" w:line="276" w:lineRule="auto"/>
        <w:ind w:left="255" w:firstLine="0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*niepotrzebne usunąć</w:t>
      </w:r>
    </w:p>
    <w:p w:rsidR="00000000" w:rsidDel="00000000" w:rsidP="00000000" w:rsidRDefault="00000000" w:rsidRPr="00000000" w14:paraId="00000188">
      <w:pPr>
        <w:spacing w:after="360" w:before="480" w:line="276" w:lineRule="auto"/>
        <w:jc w:val="center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Przyjmuję do realizacji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(data i czytelne podpisy osób prowadzących przedmiot (zajęcia) w danym roku akademickim)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tabs>
          <w:tab w:val="left" w:leader="none" w:pos="10206"/>
        </w:tabs>
        <w:spacing w:after="480" w:before="600" w:line="276" w:lineRule="auto"/>
        <w:ind w:firstLine="2268"/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………………………………………………………………………………………………………………………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…………………..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353" w:hanging="359.9999999999999"/>
      </w:pPr>
      <w:rPr/>
    </w:lvl>
    <w:lvl w:ilvl="1">
      <w:start w:val="1"/>
      <w:numFmt w:val="lowerLetter"/>
      <w:lvlText w:val="%2."/>
      <w:lvlJc w:val="left"/>
      <w:pPr>
        <w:ind w:left="2150" w:hanging="360"/>
      </w:pPr>
      <w:rPr/>
    </w:lvl>
    <w:lvl w:ilvl="2">
      <w:start w:val="1"/>
      <w:numFmt w:val="lowerRoman"/>
      <w:lvlText w:val="%3."/>
      <w:lvlJc w:val="right"/>
      <w:pPr>
        <w:ind w:left="2870" w:hanging="180"/>
      </w:pPr>
      <w:rPr/>
    </w:lvl>
    <w:lvl w:ilvl="3">
      <w:start w:val="1"/>
      <w:numFmt w:val="decimal"/>
      <w:lvlText w:val="%4."/>
      <w:lvlJc w:val="left"/>
      <w:pPr>
        <w:ind w:left="3590" w:hanging="360"/>
      </w:pPr>
      <w:rPr/>
    </w:lvl>
    <w:lvl w:ilvl="4">
      <w:start w:val="1"/>
      <w:numFmt w:val="lowerLetter"/>
      <w:lvlText w:val="%5."/>
      <w:lvlJc w:val="left"/>
      <w:pPr>
        <w:ind w:left="4310" w:hanging="360"/>
      </w:pPr>
      <w:rPr/>
    </w:lvl>
    <w:lvl w:ilvl="5">
      <w:start w:val="1"/>
      <w:numFmt w:val="lowerRoman"/>
      <w:lvlText w:val="%6."/>
      <w:lvlJc w:val="right"/>
      <w:pPr>
        <w:ind w:left="5030" w:hanging="180"/>
      </w:pPr>
      <w:rPr/>
    </w:lvl>
    <w:lvl w:ilvl="6">
      <w:start w:val="1"/>
      <w:numFmt w:val="decimal"/>
      <w:lvlText w:val="%7."/>
      <w:lvlJc w:val="left"/>
      <w:pPr>
        <w:ind w:left="5750" w:hanging="360"/>
      </w:pPr>
      <w:rPr/>
    </w:lvl>
    <w:lvl w:ilvl="7">
      <w:start w:val="1"/>
      <w:numFmt w:val="lowerLetter"/>
      <w:lvlText w:val="%8."/>
      <w:lvlJc w:val="left"/>
      <w:pPr>
        <w:ind w:left="6470" w:hanging="360"/>
      </w:pPr>
      <w:rPr/>
    </w:lvl>
    <w:lvl w:ilvl="8">
      <w:start w:val="1"/>
      <w:numFmt w:val="lowerRoman"/>
      <w:lvlText w:val="%9."/>
      <w:lvlJc w:val="right"/>
      <w:pPr>
        <w:ind w:left="7190" w:hanging="180"/>
      </w:pPr>
      <w:rPr/>
    </w:lvl>
  </w:abstractNum>
  <w:abstractNum w:abstractNumId="4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/>
    </w:lvl>
    <w:lvl w:ilvl="3">
      <w:start w:val="1"/>
      <w:numFmt w:val="decimal"/>
      <w:lvlText w:val="%1.%2.%3.%4."/>
      <w:lvlJc w:val="left"/>
      <w:pPr>
        <w:ind w:left="6090" w:hanging="720"/>
      </w:pPr>
      <w:rPr/>
    </w:lvl>
    <w:lvl w:ilvl="4">
      <w:start w:val="1"/>
      <w:numFmt w:val="decimal"/>
      <w:lvlText w:val="%1.%2.%3.%4.%5."/>
      <w:lvlJc w:val="left"/>
      <w:pPr>
        <w:ind w:left="8240" w:hanging="1080"/>
      </w:pPr>
      <w:rPr/>
    </w:lvl>
    <w:lvl w:ilvl="5">
      <w:start w:val="1"/>
      <w:numFmt w:val="decimal"/>
      <w:lvlText w:val="%1.%2.%3.%4.%5.%6."/>
      <w:lvlJc w:val="left"/>
      <w:pPr>
        <w:ind w:left="10030" w:hanging="1080"/>
      </w:pPr>
      <w:rPr/>
    </w:lvl>
    <w:lvl w:ilvl="6">
      <w:start w:val="1"/>
      <w:numFmt w:val="decimal"/>
      <w:lvlText w:val="%1.%2.%3.%4.%5.%6.%7."/>
      <w:lvlJc w:val="left"/>
      <w:pPr>
        <w:ind w:left="11820" w:hanging="1080"/>
      </w:pPr>
      <w:rPr/>
    </w:lvl>
    <w:lvl w:ilvl="7">
      <w:start w:val="1"/>
      <w:numFmt w:val="decimal"/>
      <w:lvlText w:val="%1.%2.%3.%4.%5.%6.%7.%8."/>
      <w:lvlJc w:val="left"/>
      <w:pPr>
        <w:ind w:left="13970" w:hanging="1440"/>
      </w:pPr>
      <w:rPr/>
    </w:lvl>
    <w:lvl w:ilvl="8">
      <w:start w:val="1"/>
      <w:numFmt w:val="decimal"/>
      <w:lvlText w:val="%1.%2.%3.%4.%5.%6.%7.%8.%9."/>
      <w:lvlJc w:val="left"/>
      <w:pPr>
        <w:ind w:left="15760" w:hanging="1440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1996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2.%1."/>
      <w:lvlJc w:val="left"/>
      <w:pPr>
        <w:ind w:left="827" w:hanging="360"/>
      </w:pPr>
      <w:rPr/>
    </w:lvl>
    <w:lvl w:ilvl="1">
      <w:start w:val="1"/>
      <w:numFmt w:val="lowerLetter"/>
      <w:lvlText w:val="%2."/>
      <w:lvlJc w:val="left"/>
      <w:pPr>
        <w:ind w:left="1547" w:hanging="360"/>
      </w:pPr>
      <w:rPr/>
    </w:lvl>
    <w:lvl w:ilvl="2">
      <w:start w:val="1"/>
      <w:numFmt w:val="lowerRoman"/>
      <w:lvlText w:val="%3."/>
      <w:lvlJc w:val="right"/>
      <w:pPr>
        <w:ind w:left="2267" w:hanging="180"/>
      </w:pPr>
      <w:rPr/>
    </w:lvl>
    <w:lvl w:ilvl="3">
      <w:start w:val="1"/>
      <w:numFmt w:val="decimal"/>
      <w:lvlText w:val="%4."/>
      <w:lvlJc w:val="left"/>
      <w:pPr>
        <w:ind w:left="2987" w:hanging="360"/>
      </w:pPr>
      <w:rPr/>
    </w:lvl>
    <w:lvl w:ilvl="4">
      <w:start w:val="1"/>
      <w:numFmt w:val="lowerLetter"/>
      <w:lvlText w:val="%5."/>
      <w:lvlJc w:val="left"/>
      <w:pPr>
        <w:ind w:left="3707" w:hanging="360"/>
      </w:pPr>
      <w:rPr/>
    </w:lvl>
    <w:lvl w:ilvl="5">
      <w:start w:val="1"/>
      <w:numFmt w:val="lowerRoman"/>
      <w:lvlText w:val="%6."/>
      <w:lvlJc w:val="right"/>
      <w:pPr>
        <w:ind w:left="4427" w:hanging="180"/>
      </w:pPr>
      <w:rPr/>
    </w:lvl>
    <w:lvl w:ilvl="6">
      <w:start w:val="1"/>
      <w:numFmt w:val="decimal"/>
      <w:lvlText w:val="%7."/>
      <w:lvlJc w:val="left"/>
      <w:pPr>
        <w:ind w:left="5147" w:hanging="360"/>
      </w:pPr>
      <w:rPr/>
    </w:lvl>
    <w:lvl w:ilvl="7">
      <w:start w:val="1"/>
      <w:numFmt w:val="lowerLetter"/>
      <w:lvlText w:val="%8."/>
      <w:lvlJc w:val="left"/>
      <w:pPr>
        <w:ind w:left="5867" w:hanging="360"/>
      </w:pPr>
      <w:rPr/>
    </w:lvl>
    <w:lvl w:ilvl="8">
      <w:start w:val="1"/>
      <w:numFmt w:val="lowerRoman"/>
      <w:lvlText w:val="%9."/>
      <w:lvlJc w:val="right"/>
      <w:pPr>
        <w:ind w:left="6587" w:hanging="180"/>
      </w:pPr>
      <w:rPr/>
    </w:lvl>
  </w:abstractNum>
  <w:abstractNum w:abstractNumId="7">
    <w:lvl w:ilvl="0">
      <w:start w:val="1"/>
      <w:numFmt w:val="decimal"/>
      <w:lvlText w:val="3.%1."/>
      <w:lvlJc w:val="left"/>
      <w:pPr>
        <w:ind w:left="934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hd w:fill="ecf1f8" w:val="clear"/>
      <w:spacing w:before="40" w:lineRule="auto"/>
      <w:ind w:left="1353" w:right="547" w:hanging="360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2021-09-02T00:00:00Z</vt:lpwstr>
  </property>
  <property fmtid="{D5CDD505-2E9C-101B-9397-08002B2CF9AE}" pid="3" name="Creator">
    <vt:lpwstr>Acrobat PDFMaker 20 dla programu Word</vt:lpwstr>
  </property>
  <property fmtid="{D5CDD505-2E9C-101B-9397-08002B2CF9AE}" pid="4" name="LastSaved">
    <vt:lpwstr>2025-01-08T00:00:00Z</vt:lpwstr>
  </property>
</Properties>
</file>