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6889" w:hanging="6889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360" w:line="276" w:lineRule="auto"/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KARTA PRZEDMIOTU (ZAJĘĆ)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65"/>
        </w:tabs>
        <w:spacing w:after="240" w:before="240" w:line="276" w:lineRule="auto"/>
        <w:ind w:left="4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Kod przedmiotu (zajęć): 0313.3.PSY.B32.PZU  </w:t>
      </w:r>
    </w:p>
    <w:p w:rsidR="00000000" w:rsidDel="00000000" w:rsidP="00000000" w:rsidRDefault="00000000" w:rsidRPr="00000000" w14:paraId="00000004">
      <w:pPr>
        <w:pStyle w:val="Heading3"/>
        <w:tabs>
          <w:tab w:val="center" w:leader="none" w:pos="5448"/>
        </w:tabs>
        <w:spacing w:line="276" w:lineRule="auto"/>
        <w:ind w:firstLine="426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33dsp232rysj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Nazwa przedmiotu (zajęć) w języku polskim: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Psychologia zdolności i uzdolnień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ab/>
      </w:r>
    </w:p>
    <w:p w:rsidR="00000000" w:rsidDel="00000000" w:rsidP="00000000" w:rsidRDefault="00000000" w:rsidRPr="00000000" w14:paraId="00000005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8"/>
        </w:tabs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Nazwa przedmiotu (zajęć) w języku angielskim: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Psychology of abilities and talents</w:t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48"/>
        </w:tabs>
        <w:spacing w:after="0" w:before="40" w:line="276" w:lineRule="auto"/>
        <w:ind w:left="0" w:right="0" w:firstLine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numPr>
          <w:ilvl w:val="0"/>
          <w:numId w:val="10"/>
        </w:numPr>
        <w:shd w:fill="auto" w:val="clear"/>
        <w:spacing w:after="120" w:before="240" w:line="276" w:lineRule="auto"/>
        <w:ind w:left="845" w:right="544" w:hanging="35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Usytuowanie przedmiotu (zajęć) w systemie studiów</w:t>
      </w:r>
    </w:p>
    <w:tbl>
      <w:tblPr>
        <w:tblStyle w:val="Table1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499"/>
        <w:tblGridChange w:id="0">
          <w:tblGrid>
            <w:gridCol w:w="4248"/>
            <w:gridCol w:w="5499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Kierunek studiów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studiów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Stacjonarne/niestacjonarne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Poziom studiów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Jednolite magisterskie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Profil studiów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Ogólnoakademicki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Osoba przygotowująca kartę przedmiotu (zajęć)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dr Ryszarda Bernacka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mgr Marcin Kusiak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55" w:right="0" w:hanging="425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Kontakt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ryszarda.bernacka@ujk.edu.pl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marcin.kusiak@ujk.edu.pl</w:t>
            </w:r>
          </w:p>
        </w:tc>
      </w:tr>
    </w:tbl>
    <w:p w:rsidR="00000000" w:rsidDel="00000000" w:rsidP="00000000" w:rsidRDefault="00000000" w:rsidRPr="00000000" w14:paraId="00000016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Ogólna charakterystyka przedmiotu (zajęć)</w:t>
      </w:r>
    </w:p>
    <w:tbl>
      <w:tblPr>
        <w:tblStyle w:val="Table2"/>
        <w:tblW w:w="97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7"/>
        <w:gridCol w:w="6280"/>
        <w:tblGridChange w:id="0">
          <w:tblGrid>
            <w:gridCol w:w="3467"/>
            <w:gridCol w:w="628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7" w:right="0" w:hanging="357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Język wykładowy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Polski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Wymagania wstępne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81.4173228346457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Psychologia kreatywności, Diagnostyka inteligencji, Diagnostyka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osobowości</w:t>
            </w:r>
          </w:p>
        </w:tc>
      </w:tr>
    </w:tbl>
    <w:p w:rsidR="00000000" w:rsidDel="00000000" w:rsidP="00000000" w:rsidRDefault="00000000" w:rsidRPr="00000000" w14:paraId="0000001B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Szczegółowa charakterystyka przedmiotu (zajęć)</w:t>
      </w:r>
    </w:p>
    <w:tbl>
      <w:tblPr>
        <w:tblStyle w:val="Table3"/>
        <w:tblW w:w="97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"/>
        <w:gridCol w:w="6631"/>
        <w:tblGridChange w:id="0">
          <w:tblGrid>
            <w:gridCol w:w="3114"/>
            <w:gridCol w:w="6631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zajęć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Wykład, Ćwiczenia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Miejsce realizacji zajęć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Pomieszczenia dydaktyczne UJK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Forma zaliczenia zajęć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Zaliczenie z oceną (Wykład); Zaliczenie z oceną (Ćwiczenia)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89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Metody dydaktyczne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Wykład: Wykład informacyjny (WI), wykład problemowy (WP)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28.34645669291339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Ćwiczenia: Analiza przypadków (AP), dyskusja (D)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3.5.a. Wykaz literatury podstawowej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Limont, W. (2016).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Uczeń zdolny. Jak go rozpoznać i jak z nim pracować.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GWP.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Limont, W. (2020).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Zrozumieć nietypowy asynchroniczny rozwój uczniów zdolnych.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W: W. Limont, D. Łowkajtis (red.), Z teorii i praktyki edukacji wczesnoszkolnej ucznia zdolnego (s. 15-33). Wydawnictwo Naukowe Mazowieckiej Uczelni Publiczne w Płocku.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Pinxten, W. L. F. van, Derksen, J. J. L., Peters, W. A. M. (2023). The Psychological World of Highly Gifted Young Adults: a Follow-up Study.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Trends in Psychology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1–27. https://doi.org/10.1007/S43076-023-00313-8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72" w:right="0" w:hanging="142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3.5.b. Wykaz literatury uzupełniającej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Giercarz-Borkowska, M. (2023). Zaangażowanie rodziców w rozwój zdolności dziecka w rodzinach edukacji domowej w Polsce.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Nauki o Wychowaniu. Studia Interdyscyplinarne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(1), 191–205. https://doi.org/10.18778/2450-4491.16.12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183" w:hanging="36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Giza, T. (2020). Stosunek nauczycieli do edukacji uczniów zdolnych.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Studia Paedagogica Ignatiana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(4), 135–155.</w:t>
            </w:r>
          </w:p>
        </w:tc>
      </w:tr>
    </w:tbl>
    <w:p w:rsidR="00000000" w:rsidDel="00000000" w:rsidP="00000000" w:rsidRDefault="00000000" w:rsidRPr="00000000" w14:paraId="0000002C">
      <w:pPr>
        <w:pStyle w:val="Heading2"/>
        <w:shd w:fill="auto" w:val="clear"/>
        <w:spacing w:after="120" w:before="120" w:line="276" w:lineRule="auto"/>
        <w:ind w:right="544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numPr>
          <w:ilvl w:val="0"/>
          <w:numId w:val="10"/>
        </w:numPr>
        <w:shd w:fill="auto" w:val="clear"/>
        <w:spacing w:after="120" w:before="12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Cele, treści i efekty uczenia się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 przedmiotu (zajęć) (z uwzględnieniem formy zajęć)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studentów z teoriami i koncepcjami zdolności i uzdolnień. oraz metodami kształcenia i stymulowania rozwoju zdolności i uzdolnień.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studentów z charakterystyką osób zdolnych i uzdolnionych.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 u studentów świadomości przestrzegania zasad etyki w trakcie diagnozy i rozwoju zdolności i uzdolnień.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 wiedzy na temat diagnozy zdolności i uzdolnień.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C2.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Rozwinięcie umiejętności studentów w zakresie identyfikacji i diagnozowania zdolności i uzdolnień.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Ukształtowanie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dobrych praktyk i gotowości do diagnozowania zdolności i uzdolnień w kontekście psychologiczno-pedagogicznym.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Treści programowe (z uwzględnieniem formy zajęć)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Wykłady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kartą przedmiotu i warunkami zaliczenia.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Ujęcia terminu zdolność i uzdolnienie w teoriach i koncepcjach zdolności i uzdolnień.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Ujęcia terminu talent.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Charakterystyka osób zdolnych i uzdolnionych: sfera intelektualna, osobowość, funkcjonowanie społeczne.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Przegląd wybranych programów wspomagających rozwój ucznia zdolnego i uzdolnionego.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Ośrodki i instytucje wspierające rozwój dzieci uzdolnionych.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Ćwiczenia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Zapoznanie z zasadami zaliczenia i zarys tematyki zajęć.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Praktyczne ćwiczenia myślenia twórczego i charakterystyka zdolności w świetle Polskich ustaw oświatowych i dokumentów UE.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Nietypowość rozwoju uczniów zdolnych i charakterystyka pojęcia wzmożonej pobudliwości pod kątem diagnozy, rozwoju i poznawczych fundamentów zdolności i uzdolnień.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Rozpoznawanie zdolności i uzdolnień w praktycznym ćwiczeniu studium przypadku. Obserwacja i metody diagnozy psychologicznej zdolności i uzdolnień.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Uczeń zdolny w rzeczywistości polskiej szkoły. Składowe opinii psychologicznej dotyczącej diagnozy zdolności i uzdolnień.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Społeczno-emocjonalne zaburzenia rozwojowe osób wybitnie zdolnych i powszechne problemy „ponadprzeciętności”. Podstawy do opieki psychologicznej nad uczniem zdolnym.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Trening poznawczy jako narzędzie do rozwoju zdolności i myślenia twórczego. Czynniki negatywne wpływające na rozwój zdolności. Przedstawienie profilu własnych zdolności w ramach projektu.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Kolokwium pisemne.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3" w:right="0" w:hanging="283.9999999999999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Efekty uczenia się realizowane w ramach przedmiotu (zajęć)</w:t>
      </w:r>
    </w:p>
    <w:tbl>
      <w:tblPr>
        <w:tblStyle w:val="Table4"/>
        <w:tblW w:w="98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9"/>
        <w:gridCol w:w="6826"/>
        <w:gridCol w:w="1773"/>
        <w:tblGridChange w:id="0">
          <w:tblGrid>
            <w:gridCol w:w="1249"/>
            <w:gridCol w:w="6826"/>
            <w:gridCol w:w="1773"/>
          </w:tblGrid>
        </w:tblGridChange>
      </w:tblGrid>
      <w:tr>
        <w:trPr>
          <w:cantSplit w:val="0"/>
          <w:trHeight w:val="980" w:hRule="atLeast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Student, który zaliczył przedmiot (zajęcia)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Odniesienie do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kierunkowych efektów uczenia się</w:t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wiedzy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5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</w:p>
        </w:tc>
        <w:tc>
          <w:tcPr/>
          <w:bookmarkStart w:colFirst="0" w:colLast="0" w:name="6n74cbfan76y" w:id="1"/>
          <w:bookmarkEnd w:id="1"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Posiada wiedzę na temat teorii oraz koncepcji zdolności i uzdolnień.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PSYCH_W02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Posiada uporządkowaną i pogłębioną wiedzę dotyczącą terminologii teorii zdolności i uzdolnień.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PSYCH_W03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W03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Posiada wiedzę z zakresu implikacji psychologii zdolności i uzdolnień w naukach społecznych i pokrewnych.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PSYCH_W05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umiejętności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6"/>
        <w:tblW w:w="983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4"/>
        <w:gridCol w:w="6821"/>
        <w:gridCol w:w="1773"/>
        <w:tblGridChange w:id="0">
          <w:tblGrid>
            <w:gridCol w:w="1244"/>
            <w:gridCol w:w="6821"/>
            <w:gridCol w:w="1773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wykorzystać wiedzę teoretyczną z zakresu psychologii zdolności i uzdolnień w celu charakteryzowania osób zdolnych i uzdolnionych.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PSYCH_U03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dokonać diagnozy różnicowej osób zdolnych i uzdolnionych przy pomocy psychologicznych metod i narzędzi.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PSYCH_U04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U03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Potrafi dokonać analizy, wyciągnąć wnioski, wygenerować kierunki stymulowania rozwoju zdolności i uzdolnień w kontekście wiedzy psychologicznej.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PSYCH_U07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zakresie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ecf1f8" w:val="clear"/>
          <w:vertAlign w:val="baseline"/>
          <w:rtl w:val="0"/>
        </w:rPr>
        <w:t xml:space="preserve">kompetencji społecznych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tbl>
      <w:tblPr>
        <w:tblStyle w:val="Table7"/>
        <w:tblW w:w="9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53"/>
        <w:gridCol w:w="6830"/>
        <w:gridCol w:w="1773"/>
        <w:tblGridChange w:id="0">
          <w:tblGrid>
            <w:gridCol w:w="1253"/>
            <w:gridCol w:w="6830"/>
            <w:gridCol w:w="1773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Jest gotowy do realizowania zadań zawodowych psychologa oraz do podejmowania profesjonalnych zespołowych zadań w zakresie diagnozy, stymulowania rozwoju zdolności i uzdolnień we współpracy ze specjalistami innych dyscyplin.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PSYCH_K03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6" w:right="98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.71653543307087" w:right="107.7165354330708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Dba o przestrzeganie zasad etyki wykonywania zawodu psychologa w diagnozowaniu i stymulowaniu rozwoju zdolności i uzdolnień.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PSYCH_K06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-2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134" w:right="-2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Sposoby weryfikacji osiągnięcia efektów uczenia się realizowanych w ramach przedmiotu (zajęć)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weryfikacji (+/-)</w:t>
      </w:r>
    </w:p>
    <w:tbl>
      <w:tblPr>
        <w:tblStyle w:val="Table8"/>
        <w:tblW w:w="984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  <w:tblGridChange w:id="0">
          <w:tblGrid>
            <w:gridCol w:w="1246"/>
            <w:gridCol w:w="1227"/>
            <w:gridCol w:w="1228"/>
            <w:gridCol w:w="1228"/>
            <w:gridCol w:w="1228"/>
            <w:gridCol w:w="1228"/>
            <w:gridCol w:w="1228"/>
            <w:gridCol w:w="1228"/>
          </w:tblGrid>
        </w:tblGridChange>
      </w:tblGrid>
      <w:tr>
        <w:trPr>
          <w:cantSplit w:val="0"/>
          <w:tblHeader w:val="0"/>
        </w:trPr>
        <w:tc>
          <w:tcPr>
            <w:shd w:fill="ecf1f8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0" w:right="-11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Efekty przedmiotowe (symbol)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Egzamin ustny/</w:t>
              <w:br w:type="textWrapping"/>
              <w:t xml:space="preserve">pisemny/</w:t>
              <w:br w:type="textWrapping"/>
              <w:t xml:space="preserve">praktyczny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Kolokwium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Projekt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Aktywność na zajęciach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 własna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Praca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 grupie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105" w:right="-15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Inne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276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</w:t>
      </w:r>
    </w:p>
    <w:tbl>
      <w:tblPr>
        <w:tblStyle w:val="Table9"/>
        <w:tblW w:w="9823.999999999996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tblGridChange w:id="0">
          <w:tblGrid>
            <w:gridCol w:w="1237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8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  <w:gridCol w:w="40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K01</w:t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cf1f8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83"/>
              </w:tabs>
              <w:spacing w:after="0" w:before="0" w:line="276" w:lineRule="auto"/>
              <w:ind w:left="0" w:right="3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K02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+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Adnotacja. 1: forma zajęć; 2: efekty uczenia się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4" w:right="0" w:hanging="56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Kryteria oceny stopnia osiągnięcia efektów uczenia się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WYKŁAD (W)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0"/>
        <w:tblW w:w="983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1"/>
        <w:gridCol w:w="8878"/>
        <w:tblGridChange w:id="0">
          <w:tblGrid>
            <w:gridCol w:w="961"/>
            <w:gridCol w:w="88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50% punktów uzyskanych z pisemnego kolokwium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61%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71%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81%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91% punktów uzyskanych z pisemnego kolokwium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 zajęć: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ĆWICZENIA (C)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(w tym zajęcia prowadzone z wykorzystaniem metod i technik kształcenia na odległość)</w:t>
      </w:r>
    </w:p>
    <w:tbl>
      <w:tblPr>
        <w:tblStyle w:val="Table11"/>
        <w:tblW w:w="98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3"/>
        <w:gridCol w:w="8870"/>
        <w:tblGridChange w:id="0">
          <w:tblGrid>
            <w:gridCol w:w="953"/>
            <w:gridCol w:w="8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Ocena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Kryterium oceny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3,0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50% punktów uzyskanych z pisemnego kolokwium, projektu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3,5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61% punktów uzyskanych z pisemnego kolokwium, projektu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71% punktów uzyskanych z pisemnego kolokwium, projektu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4,5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81% punktów uzyskanych z pisemnego kolokwium, projektu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od 91% punktów uzyskanych z pisemnego kolokwium, projektu i aktywności na zajęciach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8">
      <w:pPr>
        <w:pStyle w:val="Heading2"/>
        <w:numPr>
          <w:ilvl w:val="0"/>
          <w:numId w:val="10"/>
        </w:numPr>
        <w:shd w:fill="auto" w:val="clear"/>
        <w:spacing w:before="240" w:line="276" w:lineRule="auto"/>
        <w:ind w:left="850" w:right="544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Bilans punktów ECTS – nakład pracy studenta</w:t>
      </w:r>
    </w:p>
    <w:tbl>
      <w:tblPr>
        <w:tblStyle w:val="Table12"/>
        <w:tblW w:w="9843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99"/>
        <w:gridCol w:w="2172"/>
        <w:gridCol w:w="2173"/>
        <w:tblGridChange w:id="0">
          <w:tblGrid>
            <w:gridCol w:w="5499"/>
            <w:gridCol w:w="2172"/>
            <w:gridCol w:w="2173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stacjonarne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4" w:right="8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Obciążenie studenta: studia niestacjonarne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LICZBA GODZIN REALIZOWANYCH PRZY BEZPOŚREDNIM UDZIALE NAUCZYCIELA (GODZINY 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wykładach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Udział w ćwiczeniach, konwersatoriach, laboratoriach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SAMODZIELNA PRACA STUDENTA (GODZINY NIEKONTAKTOWE)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wykładu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ćwiczeń, konwersatorium, laboratorium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Przygotowanie do egzaminu/kolokwium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ŁĄCZNA LICZBA GODZIN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PUNKTY ECTS za przedmiot (zajęcia)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spacing w:after="360" w:before="480" w:line="276" w:lineRule="auto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Przyjmuję do realizacji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(data i czytelne podpisy osób prowadzących przedmiot (zajęcia) w danym roku akademickim)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tabs>
          <w:tab w:val="left" w:leader="none" w:pos="10206"/>
        </w:tabs>
        <w:spacing w:after="480" w:before="600" w:line="276" w:lineRule="auto"/>
        <w:ind w:firstLine="2268"/>
        <w:jc w:val="center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1"/>
          <w:szCs w:val="21"/>
          <w:rtl w:val="0"/>
        </w:rPr>
        <w:t xml:space="preserve">…………………..</w:t>
      </w:r>
    </w:p>
    <w:sectPr>
      <w:pgSz w:h="16840" w:w="1191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/>
    </w:lvl>
    <w:lvl w:ilvl="3">
      <w:start w:val="1"/>
      <w:numFmt w:val="decimal"/>
      <w:lvlText w:val="%1.%2.%3.%4."/>
      <w:lvlJc w:val="left"/>
      <w:pPr>
        <w:ind w:left="6090" w:hanging="720"/>
      </w:pPr>
      <w:rPr/>
    </w:lvl>
    <w:lvl w:ilvl="4">
      <w:start w:val="1"/>
      <w:numFmt w:val="decimal"/>
      <w:lvlText w:val="%1.%2.%3.%4.%5."/>
      <w:lvlJc w:val="left"/>
      <w:pPr>
        <w:ind w:left="8240" w:hanging="1080"/>
      </w:pPr>
      <w:rPr/>
    </w:lvl>
    <w:lvl w:ilvl="5">
      <w:start w:val="1"/>
      <w:numFmt w:val="decimal"/>
      <w:lvlText w:val="%1.%2.%3.%4.%5.%6."/>
      <w:lvlJc w:val="left"/>
      <w:pPr>
        <w:ind w:left="10030" w:hanging="1080"/>
      </w:pPr>
      <w:rPr/>
    </w:lvl>
    <w:lvl w:ilvl="6">
      <w:start w:val="1"/>
      <w:numFmt w:val="decimal"/>
      <w:lvlText w:val="%1.%2.%3.%4.%5.%6.%7."/>
      <w:lvlJc w:val="left"/>
      <w:pPr>
        <w:ind w:left="11820" w:hanging="1080"/>
      </w:pPr>
      <w:rPr/>
    </w:lvl>
    <w:lvl w:ilvl="7">
      <w:start w:val="1"/>
      <w:numFmt w:val="decimal"/>
      <w:lvlText w:val="%1.%2.%3.%4.%5.%6.%7.%8."/>
      <w:lvlJc w:val="left"/>
      <w:pPr>
        <w:ind w:left="13970" w:hanging="1440"/>
      </w:pPr>
      <w:rPr/>
    </w:lvl>
    <w:lvl w:ilvl="8">
      <w:start w:val="1"/>
      <w:numFmt w:val="decimal"/>
      <w:lvlText w:val="%1.%2.%3.%4.%5.%6.%7.%8.%9."/>
      <w:lvlJc w:val="left"/>
      <w:pPr>
        <w:ind w:left="15760" w:hanging="144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1996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2716" w:hanging="360"/>
      </w:pPr>
      <w:rPr/>
    </w:lvl>
    <w:lvl w:ilvl="2">
      <w:start w:val="1"/>
      <w:numFmt w:val="lowerRoman"/>
      <w:lvlText w:val="%3."/>
      <w:lvlJc w:val="right"/>
      <w:pPr>
        <w:ind w:left="3436" w:hanging="180"/>
      </w:pPr>
      <w:rPr/>
    </w:lvl>
    <w:lvl w:ilvl="3">
      <w:start w:val="1"/>
      <w:numFmt w:val="decimal"/>
      <w:lvlText w:val="%4."/>
      <w:lvlJc w:val="left"/>
      <w:pPr>
        <w:ind w:left="4156" w:hanging="360"/>
      </w:pPr>
      <w:rPr/>
    </w:lvl>
    <w:lvl w:ilvl="4">
      <w:start w:val="1"/>
      <w:numFmt w:val="lowerLetter"/>
      <w:lvlText w:val="%5."/>
      <w:lvlJc w:val="left"/>
      <w:pPr>
        <w:ind w:left="4876" w:hanging="360"/>
      </w:pPr>
      <w:rPr/>
    </w:lvl>
    <w:lvl w:ilvl="5">
      <w:start w:val="1"/>
      <w:numFmt w:val="lowerRoman"/>
      <w:lvlText w:val="%6."/>
      <w:lvlJc w:val="right"/>
      <w:pPr>
        <w:ind w:left="5596" w:hanging="180"/>
      </w:pPr>
      <w:rPr/>
    </w:lvl>
    <w:lvl w:ilvl="6">
      <w:start w:val="1"/>
      <w:numFmt w:val="decimal"/>
      <w:lvlText w:val="%7."/>
      <w:lvlJc w:val="left"/>
      <w:pPr>
        <w:ind w:left="6316" w:hanging="360"/>
      </w:pPr>
      <w:rPr/>
    </w:lvl>
    <w:lvl w:ilvl="7">
      <w:start w:val="1"/>
      <w:numFmt w:val="lowerLetter"/>
      <w:lvlText w:val="%8."/>
      <w:lvlJc w:val="left"/>
      <w:pPr>
        <w:ind w:left="7036" w:hanging="360"/>
      </w:pPr>
      <w:rPr/>
    </w:lvl>
    <w:lvl w:ilvl="8">
      <w:start w:val="1"/>
      <w:numFmt w:val="lowerRoman"/>
      <w:lvlText w:val="%9."/>
      <w:lvlJc w:val="right"/>
      <w:pPr>
        <w:ind w:left="7756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996" w:hanging="360"/>
      </w:pPr>
      <w:rPr/>
    </w:lvl>
    <w:lvl w:ilvl="1">
      <w:start w:val="1"/>
      <w:numFmt w:val="lowerLetter"/>
      <w:lvlText w:val="%2."/>
      <w:lvlJc w:val="left"/>
      <w:pPr>
        <w:ind w:left="2716" w:hanging="360"/>
      </w:pPr>
      <w:rPr/>
    </w:lvl>
    <w:lvl w:ilvl="2">
      <w:start w:val="1"/>
      <w:numFmt w:val="lowerRoman"/>
      <w:lvlText w:val="%3."/>
      <w:lvlJc w:val="right"/>
      <w:pPr>
        <w:ind w:left="3436" w:hanging="180"/>
      </w:pPr>
      <w:rPr/>
    </w:lvl>
    <w:lvl w:ilvl="3">
      <w:start w:val="1"/>
      <w:numFmt w:val="decimal"/>
      <w:lvlText w:val="%4."/>
      <w:lvlJc w:val="left"/>
      <w:pPr>
        <w:ind w:left="4156" w:hanging="360"/>
      </w:pPr>
      <w:rPr/>
    </w:lvl>
    <w:lvl w:ilvl="4">
      <w:start w:val="1"/>
      <w:numFmt w:val="lowerLetter"/>
      <w:lvlText w:val="%5."/>
      <w:lvlJc w:val="left"/>
      <w:pPr>
        <w:ind w:left="4876" w:hanging="360"/>
      </w:pPr>
      <w:rPr/>
    </w:lvl>
    <w:lvl w:ilvl="5">
      <w:start w:val="1"/>
      <w:numFmt w:val="lowerRoman"/>
      <w:lvlText w:val="%6."/>
      <w:lvlJc w:val="right"/>
      <w:pPr>
        <w:ind w:left="5596" w:hanging="180"/>
      </w:pPr>
      <w:rPr/>
    </w:lvl>
    <w:lvl w:ilvl="6">
      <w:start w:val="1"/>
      <w:numFmt w:val="decimal"/>
      <w:lvlText w:val="%7."/>
      <w:lvlJc w:val="left"/>
      <w:pPr>
        <w:ind w:left="6316" w:hanging="360"/>
      </w:pPr>
      <w:rPr/>
    </w:lvl>
    <w:lvl w:ilvl="7">
      <w:start w:val="1"/>
      <w:numFmt w:val="lowerLetter"/>
      <w:lvlText w:val="%8."/>
      <w:lvlJc w:val="left"/>
      <w:pPr>
        <w:ind w:left="7036" w:hanging="360"/>
      </w:pPr>
      <w:rPr/>
    </w:lvl>
    <w:lvl w:ilvl="8">
      <w:start w:val="1"/>
      <w:numFmt w:val="lowerRoman"/>
      <w:lvlText w:val="%9."/>
      <w:lvlJc w:val="right"/>
      <w:pPr>
        <w:ind w:left="7756" w:hanging="180"/>
      </w:pPr>
      <w:rPr/>
    </w:lvl>
  </w:abstractNum>
  <w:abstractNum w:abstractNumId="5">
    <w:lvl w:ilvl="0">
      <w:start w:val="1"/>
      <w:numFmt w:val="decimal"/>
      <w:lvlText w:val="2.%1."/>
      <w:lvlJc w:val="left"/>
      <w:pPr>
        <w:ind w:left="827" w:hanging="360"/>
      </w:pPr>
      <w:rPr/>
    </w:lvl>
    <w:lvl w:ilvl="1">
      <w:start w:val="1"/>
      <w:numFmt w:val="lowerLetter"/>
      <w:lvlText w:val="%2."/>
      <w:lvlJc w:val="left"/>
      <w:pPr>
        <w:ind w:left="1547" w:hanging="360"/>
      </w:pPr>
      <w:rPr/>
    </w:lvl>
    <w:lvl w:ilvl="2">
      <w:start w:val="1"/>
      <w:numFmt w:val="lowerRoman"/>
      <w:lvlText w:val="%3."/>
      <w:lvlJc w:val="right"/>
      <w:pPr>
        <w:ind w:left="2267" w:hanging="180"/>
      </w:pPr>
      <w:rPr/>
    </w:lvl>
    <w:lvl w:ilvl="3">
      <w:start w:val="1"/>
      <w:numFmt w:val="decimal"/>
      <w:lvlText w:val="%4."/>
      <w:lvlJc w:val="left"/>
      <w:pPr>
        <w:ind w:left="2987" w:hanging="360"/>
      </w:pPr>
      <w:rPr/>
    </w:lvl>
    <w:lvl w:ilvl="4">
      <w:start w:val="1"/>
      <w:numFmt w:val="lowerLetter"/>
      <w:lvlText w:val="%5."/>
      <w:lvlJc w:val="left"/>
      <w:pPr>
        <w:ind w:left="3707" w:hanging="360"/>
      </w:pPr>
      <w:rPr/>
    </w:lvl>
    <w:lvl w:ilvl="5">
      <w:start w:val="1"/>
      <w:numFmt w:val="lowerRoman"/>
      <w:lvlText w:val="%6."/>
      <w:lvlJc w:val="right"/>
      <w:pPr>
        <w:ind w:left="4427" w:hanging="180"/>
      </w:pPr>
      <w:rPr/>
    </w:lvl>
    <w:lvl w:ilvl="6">
      <w:start w:val="1"/>
      <w:numFmt w:val="decimal"/>
      <w:lvlText w:val="%7."/>
      <w:lvlJc w:val="left"/>
      <w:pPr>
        <w:ind w:left="5147" w:hanging="360"/>
      </w:pPr>
      <w:rPr/>
    </w:lvl>
    <w:lvl w:ilvl="7">
      <w:start w:val="1"/>
      <w:numFmt w:val="lowerLetter"/>
      <w:lvlText w:val="%8."/>
      <w:lvlJc w:val="left"/>
      <w:pPr>
        <w:ind w:left="5867" w:hanging="360"/>
      </w:pPr>
      <w:rPr/>
    </w:lvl>
    <w:lvl w:ilvl="8">
      <w:start w:val="1"/>
      <w:numFmt w:val="lowerRoman"/>
      <w:lvlText w:val="%9."/>
      <w:lvlJc w:val="right"/>
      <w:pPr>
        <w:ind w:left="6587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934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1353" w:hanging="359.9999999999999"/>
      </w:pPr>
      <w:rPr/>
    </w:lvl>
    <w:lvl w:ilvl="1">
      <w:start w:val="1"/>
      <w:numFmt w:val="lowerLetter"/>
      <w:lvlText w:val="%2."/>
      <w:lvlJc w:val="left"/>
      <w:pPr>
        <w:ind w:left="2150" w:hanging="360"/>
      </w:pPr>
      <w:rPr/>
    </w:lvl>
    <w:lvl w:ilvl="2">
      <w:start w:val="1"/>
      <w:numFmt w:val="lowerRoman"/>
      <w:lvlText w:val="%3."/>
      <w:lvlJc w:val="right"/>
      <w:pPr>
        <w:ind w:left="2870" w:hanging="180"/>
      </w:pPr>
      <w:rPr/>
    </w:lvl>
    <w:lvl w:ilvl="3">
      <w:start w:val="1"/>
      <w:numFmt w:val="decimal"/>
      <w:lvlText w:val="%4."/>
      <w:lvlJc w:val="left"/>
      <w:pPr>
        <w:ind w:left="3590" w:hanging="360"/>
      </w:pPr>
      <w:rPr/>
    </w:lvl>
    <w:lvl w:ilvl="4">
      <w:start w:val="1"/>
      <w:numFmt w:val="lowerLetter"/>
      <w:lvlText w:val="%5."/>
      <w:lvlJc w:val="left"/>
      <w:pPr>
        <w:ind w:left="4310" w:hanging="360"/>
      </w:pPr>
      <w:rPr/>
    </w:lvl>
    <w:lvl w:ilvl="5">
      <w:start w:val="1"/>
      <w:numFmt w:val="lowerRoman"/>
      <w:lvlText w:val="%6."/>
      <w:lvlJc w:val="right"/>
      <w:pPr>
        <w:ind w:left="5030" w:hanging="180"/>
      </w:pPr>
      <w:rPr/>
    </w:lvl>
    <w:lvl w:ilvl="6">
      <w:start w:val="1"/>
      <w:numFmt w:val="decimal"/>
      <w:lvlText w:val="%7."/>
      <w:lvlJc w:val="left"/>
      <w:pPr>
        <w:ind w:left="5750" w:hanging="360"/>
      </w:pPr>
      <w:rPr/>
    </w:lvl>
    <w:lvl w:ilvl="7">
      <w:start w:val="1"/>
      <w:numFmt w:val="lowerLetter"/>
      <w:lvlText w:val="%8."/>
      <w:lvlJc w:val="left"/>
      <w:pPr>
        <w:ind w:left="6470" w:hanging="360"/>
      </w:pPr>
      <w:rPr/>
    </w:lvl>
    <w:lvl w:ilvl="8">
      <w:start w:val="1"/>
      <w:numFmt w:val="lowerRoman"/>
      <w:lvlText w:val="%9."/>
      <w:lvlJc w:val="right"/>
      <w:pPr>
        <w:ind w:left="719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hd w:fill="ecf1f8" w:val="clear"/>
      <w:spacing w:before="40" w:lineRule="auto"/>
      <w:ind w:left="1353" w:right="547" w:hanging="360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2021-09-02T00:00:00Z</vt:lpwstr>
  </property>
  <property fmtid="{D5CDD505-2E9C-101B-9397-08002B2CF9AE}" pid="3" name="Creator">
    <vt:lpwstr>Acrobat PDFMaker 20 dla programu Word</vt:lpwstr>
  </property>
  <property fmtid="{D5CDD505-2E9C-101B-9397-08002B2CF9AE}" pid="4" name="LastSaved">
    <vt:lpwstr>2025-01-08T00:00:00Z</vt:lpwstr>
  </property>
</Properties>
</file>