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8B63BC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59104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FF6621" w:rsidRPr="00FF6621">
        <w:rPr>
          <w:rFonts w:asciiTheme="minorHAnsi" w:hAnsiTheme="minorHAnsi" w:cstheme="minorHAnsi"/>
          <w:color w:val="00000A"/>
          <w:sz w:val="24"/>
          <w:szCs w:val="24"/>
        </w:rPr>
        <w:t>0313.3.PSY.F08.PsKl</w:t>
      </w:r>
    </w:p>
    <w:p w14:paraId="4AF0D12F" w14:textId="0B1EAD60" w:rsidR="004618AE" w:rsidRPr="00EC2560" w:rsidRDefault="004838B3" w:rsidP="004618AE">
      <w:pPr>
        <w:pStyle w:val="Nagwek3"/>
        <w:spacing w:line="276" w:lineRule="auto"/>
        <w:ind w:firstLine="426"/>
        <w:rPr>
          <w:rFonts w:ascii="Calibri" w:hAnsi="Calibri" w:cs="Calibri"/>
          <w:color w:val="000000" w:themeColor="text1"/>
        </w:rPr>
      </w:pPr>
      <w:r w:rsidRPr="004618AE">
        <w:rPr>
          <w:rFonts w:ascii="Calibri" w:hAnsi="Calibri" w:cs="Calibri"/>
          <w:b/>
          <w:bCs/>
          <w:color w:val="000000" w:themeColor="text1"/>
        </w:rPr>
        <w:t xml:space="preserve">Nazwa przedmiotu </w:t>
      </w:r>
      <w:bookmarkStart w:id="0" w:name="_Hlk210305669"/>
      <w:r w:rsidRPr="004618AE">
        <w:rPr>
          <w:rFonts w:ascii="Calibri" w:hAnsi="Calibri" w:cs="Calibri"/>
          <w:b/>
          <w:bCs/>
          <w:color w:val="000000" w:themeColor="text1"/>
        </w:rPr>
        <w:t xml:space="preserve">(zajęć) </w:t>
      </w:r>
      <w:bookmarkEnd w:id="0"/>
      <w:r w:rsidRPr="004618AE">
        <w:rPr>
          <w:rFonts w:ascii="Calibri" w:hAnsi="Calibri" w:cs="Calibri"/>
          <w:b/>
          <w:bCs/>
          <w:color w:val="000000" w:themeColor="text1"/>
        </w:rPr>
        <w:t>w języku polskim:</w:t>
      </w:r>
      <w:r w:rsidR="004618AE" w:rsidRPr="004618AE">
        <w:rPr>
          <w:rFonts w:ascii="Calibri" w:hAnsi="Calibri" w:cs="Calibri"/>
          <w:b/>
          <w:bCs/>
          <w:color w:val="000000" w:themeColor="text1"/>
        </w:rPr>
        <w:t xml:space="preserve"> </w:t>
      </w:r>
      <w:r w:rsidR="00FF6621" w:rsidRPr="00611AF4">
        <w:rPr>
          <w:rFonts w:asciiTheme="minorHAnsi" w:hAnsiTheme="minorHAnsi" w:cstheme="minorHAnsi"/>
          <w:color w:val="auto"/>
          <w:sz w:val="22"/>
          <w:szCs w:val="22"/>
        </w:rPr>
        <w:t>Psychiatria kliniczna</w:t>
      </w:r>
    </w:p>
    <w:p w14:paraId="34B30548" w14:textId="32EE030F" w:rsidR="004618AE" w:rsidRPr="00FF6621" w:rsidRDefault="004838B3" w:rsidP="00FF6621">
      <w:pPr>
        <w:ind w:firstLine="426"/>
        <w:rPr>
          <w:rFonts w:asciiTheme="minorHAnsi" w:hAnsiTheme="minorHAnsi" w:cstheme="minorHAnsi"/>
          <w:b/>
          <w:sz w:val="20"/>
          <w:szCs w:val="20"/>
        </w:rPr>
      </w:pPr>
      <w:r w:rsidRPr="004618AE">
        <w:rPr>
          <w:rFonts w:ascii="Calibri" w:hAnsi="Calibri" w:cs="Calibri"/>
          <w:b/>
          <w:bCs/>
          <w:iCs/>
          <w:color w:val="000000" w:themeColor="text1"/>
        </w:rPr>
        <w:t>Nazwa przedmiotu (zajęć) w języku angielskim:</w:t>
      </w:r>
      <w:r w:rsidR="004618AE" w:rsidRPr="004618AE">
        <w:rPr>
          <w:rFonts w:ascii="Calibri" w:hAnsi="Calibri" w:cs="Calibri"/>
          <w:b/>
          <w:bCs/>
          <w:color w:val="000000" w:themeColor="text1"/>
          <w:lang w:val="en-US"/>
        </w:rPr>
        <w:t xml:space="preserve"> </w:t>
      </w:r>
      <w:r w:rsidR="00FF6621" w:rsidRPr="00FF6621">
        <w:rPr>
          <w:rFonts w:asciiTheme="minorHAnsi" w:hAnsiTheme="minorHAnsi" w:cstheme="minorHAnsi"/>
        </w:rPr>
        <w:t>Clinical psychiatry</w:t>
      </w:r>
    </w:p>
    <w:p w14:paraId="274BA5FF" w14:textId="52DE58E5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FD0F9C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FD0F9C" w:rsidRPr="00341AC4" w:rsidRDefault="00FD0F9C" w:rsidP="00FD0F9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049B5AA" w:rsidR="00FD0F9C" w:rsidRPr="00FD0F9C" w:rsidRDefault="00FD0F9C" w:rsidP="00FD0F9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D0F9C">
              <w:rPr>
                <w:rFonts w:ascii="Calibri" w:hAnsi="Calibri" w:cs="Calibri"/>
                <w:sz w:val="21"/>
                <w:szCs w:val="21"/>
              </w:rPr>
              <w:t>P</w:t>
            </w:r>
            <w:r w:rsidR="00FF6621">
              <w:rPr>
                <w:rFonts w:ascii="Calibri" w:hAnsi="Calibri" w:cs="Calibri"/>
                <w:sz w:val="21"/>
                <w:szCs w:val="21"/>
              </w:rPr>
              <w:t>sychologia</w:t>
            </w:r>
          </w:p>
        </w:tc>
      </w:tr>
      <w:tr w:rsidR="00FD0F9C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FD0F9C" w:rsidRPr="00341AC4" w:rsidRDefault="00FD0F9C" w:rsidP="00FD0F9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F879312" w:rsidR="00FD0F9C" w:rsidRPr="00FD0F9C" w:rsidRDefault="00FD0F9C" w:rsidP="00FD0F9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D0F9C">
              <w:rPr>
                <w:rFonts w:ascii="Calibri" w:hAnsi="Calibri" w:cs="Calibri"/>
                <w:sz w:val="21"/>
                <w:szCs w:val="21"/>
              </w:rPr>
              <w:t>Stacjonarne/niestacjonarne</w:t>
            </w:r>
          </w:p>
        </w:tc>
      </w:tr>
      <w:tr w:rsidR="00FD0F9C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FD0F9C" w:rsidRPr="00341AC4" w:rsidRDefault="00FD0F9C" w:rsidP="00FD0F9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0745E7F" w:rsidR="00FD0F9C" w:rsidRPr="00FF6621" w:rsidRDefault="00FF6621" w:rsidP="00FD0F9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F6621">
              <w:rPr>
                <w:rFonts w:asciiTheme="minorHAnsi" w:hAnsiTheme="minorHAnsi" w:cstheme="minorHAnsi"/>
                <w:iCs/>
                <w:sz w:val="21"/>
                <w:szCs w:val="21"/>
              </w:rPr>
              <w:t>Studia jednolite magisterskie</w:t>
            </w:r>
          </w:p>
        </w:tc>
      </w:tr>
      <w:tr w:rsidR="00FD0F9C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FD0F9C" w:rsidRPr="00341AC4" w:rsidRDefault="00FD0F9C" w:rsidP="00FD0F9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8CF9088" w:rsidR="00FD0F9C" w:rsidRPr="00FD0F9C" w:rsidRDefault="00FD0F9C" w:rsidP="00FD0F9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D0F9C">
              <w:rPr>
                <w:rFonts w:ascii="Calibri" w:hAnsi="Calibri" w:cs="Calibri"/>
                <w:sz w:val="21"/>
                <w:szCs w:val="21"/>
              </w:rPr>
              <w:t>Ogólnoakademicki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E8E5F06" w:rsidR="000746C5" w:rsidRPr="00341AC4" w:rsidRDefault="003F2A7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</w:t>
            </w:r>
            <w:r w:rsidR="00FD0F9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 Justyna Świerczyńska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A4D2CB6" w:rsidR="001373A5" w:rsidRPr="00341AC4" w:rsidRDefault="00FD0F9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justyna.swierczynska@ujk.edu.pl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C2560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EC2560" w:rsidRPr="00341AC4" w:rsidRDefault="00EC2560" w:rsidP="00EC256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5A495D3" w:rsidR="00EC2560" w:rsidRPr="00EC2560" w:rsidRDefault="00EC2560" w:rsidP="00EC256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EC2560">
              <w:rPr>
                <w:rFonts w:ascii="Calibri" w:hAnsi="Calibri" w:cs="Calibri"/>
                <w:bCs/>
                <w:sz w:val="20"/>
                <w:szCs w:val="20"/>
              </w:rPr>
              <w:t>polski</w:t>
            </w:r>
          </w:p>
        </w:tc>
      </w:tr>
      <w:tr w:rsidR="00EC2560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EC2560" w:rsidRPr="00341AC4" w:rsidRDefault="00EC2560" w:rsidP="00EC256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7BBF443" w:rsidR="00EC2560" w:rsidRPr="00EC2560" w:rsidRDefault="00FF6621" w:rsidP="00EC256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sz w:val="20"/>
                <w:szCs w:val="20"/>
              </w:rPr>
              <w:t xml:space="preserve">znajomość zagadnień z zakresu </w:t>
            </w:r>
            <w:r w:rsidR="00085506">
              <w:rPr>
                <w:rFonts w:asciiTheme="minorHAnsi" w:hAnsiTheme="minorHAnsi" w:cstheme="minorHAnsi"/>
                <w:sz w:val="20"/>
                <w:szCs w:val="20"/>
              </w:rPr>
              <w:t>biomedycznych</w:t>
            </w:r>
            <w:r w:rsidRPr="005E3FC2">
              <w:rPr>
                <w:rFonts w:asciiTheme="minorHAnsi" w:hAnsiTheme="minorHAnsi" w:cstheme="minorHAnsi"/>
                <w:sz w:val="20"/>
                <w:szCs w:val="20"/>
              </w:rPr>
              <w:t xml:space="preserve"> podstaw zachowania, </w:t>
            </w:r>
            <w:r w:rsidR="00085506">
              <w:rPr>
                <w:rFonts w:asciiTheme="minorHAnsi" w:hAnsiTheme="minorHAnsi" w:cstheme="minorHAnsi"/>
                <w:sz w:val="20"/>
                <w:szCs w:val="20"/>
              </w:rPr>
              <w:t>psychopatologii</w:t>
            </w:r>
            <w:r w:rsidRPr="005E3FC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085506">
              <w:rPr>
                <w:rFonts w:asciiTheme="minorHAnsi" w:hAnsiTheme="minorHAnsi" w:cstheme="minorHAnsi"/>
                <w:sz w:val="20"/>
                <w:szCs w:val="20"/>
              </w:rPr>
              <w:t>psychologii</w:t>
            </w:r>
            <w:r w:rsidRPr="005E3FC2">
              <w:rPr>
                <w:rFonts w:asciiTheme="minorHAnsi" w:hAnsiTheme="minorHAnsi" w:cstheme="minorHAnsi"/>
                <w:sz w:val="20"/>
                <w:szCs w:val="20"/>
              </w:rPr>
              <w:t xml:space="preserve"> klinicznej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4609C7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4609C7" w:rsidRPr="00341AC4" w:rsidRDefault="004609C7" w:rsidP="004609C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569D2A1" w:rsidR="004609C7" w:rsidRPr="004609C7" w:rsidRDefault="00085506" w:rsidP="004609C7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color w:val="EE0000"/>
                <w:sz w:val="21"/>
                <w:szCs w:val="21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  <w:r w:rsidR="004609C7" w:rsidRPr="004609C7">
              <w:rPr>
                <w:rFonts w:ascii="Calibri" w:hAnsi="Calibri" w:cs="Calibri"/>
                <w:sz w:val="20"/>
                <w:szCs w:val="20"/>
              </w:rPr>
              <w:t>ykład</w:t>
            </w:r>
          </w:p>
        </w:tc>
      </w:tr>
      <w:tr w:rsidR="004609C7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4609C7" w:rsidRPr="00341AC4" w:rsidRDefault="004609C7" w:rsidP="004609C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4FD4295" w:rsidR="004609C7" w:rsidRPr="004609C7" w:rsidRDefault="00085506" w:rsidP="004609C7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="004609C7" w:rsidRPr="004609C7">
              <w:rPr>
                <w:rFonts w:ascii="Calibri" w:hAnsi="Calibri" w:cs="Calibri"/>
                <w:sz w:val="20"/>
                <w:szCs w:val="20"/>
              </w:rPr>
              <w:t>omieszczenia dydaktyczne UJK</w:t>
            </w:r>
          </w:p>
        </w:tc>
      </w:tr>
      <w:tr w:rsidR="004609C7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4609C7" w:rsidRPr="00341AC4" w:rsidRDefault="004609C7" w:rsidP="004609C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16304146" w:rsidR="004609C7" w:rsidRPr="004609C7" w:rsidRDefault="006F2302" w:rsidP="004609C7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e</w:t>
            </w:r>
            <w:r w:rsidR="00FF6621" w:rsidRPr="005E3FC2">
              <w:rPr>
                <w:rFonts w:asciiTheme="minorHAnsi" w:hAnsiTheme="minorHAnsi" w:cstheme="minorHAnsi"/>
                <w:iCs/>
                <w:sz w:val="20"/>
                <w:szCs w:val="20"/>
              </w:rPr>
              <w:t>gzamin (w)</w:t>
            </w:r>
          </w:p>
        </w:tc>
      </w:tr>
      <w:tr w:rsidR="00FF6621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FF6621" w:rsidRPr="00341AC4" w:rsidRDefault="00FF6621" w:rsidP="00FF6621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873F6EE" w:rsidR="00FF6621" w:rsidRPr="00FF6621" w:rsidRDefault="00FF6621" w:rsidP="00FF662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A"/>
                <w:sz w:val="20"/>
                <w:szCs w:val="20"/>
                <w:lang w:eastAsia="ar-SA"/>
              </w:rPr>
              <w:t xml:space="preserve">  </w:t>
            </w:r>
            <w:r w:rsidRPr="005E3FC2">
              <w:rPr>
                <w:rFonts w:asciiTheme="minorHAnsi" w:hAnsiTheme="minorHAnsi" w:cstheme="minorHAnsi"/>
                <w:iCs/>
                <w:color w:val="00000A"/>
                <w:sz w:val="20"/>
                <w:szCs w:val="20"/>
                <w:lang w:eastAsia="ar-SA"/>
              </w:rPr>
              <w:t>wykład informacyjny</w:t>
            </w:r>
            <w:r w:rsidR="00611AF4">
              <w:rPr>
                <w:rFonts w:asciiTheme="minorHAnsi" w:hAnsiTheme="minorHAnsi" w:cstheme="minorHAnsi"/>
                <w:iCs/>
                <w:color w:val="00000A"/>
                <w:sz w:val="20"/>
                <w:szCs w:val="20"/>
                <w:lang w:eastAsia="ar-SA"/>
              </w:rPr>
              <w:t>,</w:t>
            </w:r>
            <w:r w:rsidRPr="005E3FC2">
              <w:rPr>
                <w:rFonts w:asciiTheme="minorHAnsi" w:hAnsiTheme="minorHAnsi" w:cstheme="minorHAnsi"/>
                <w:iCs/>
                <w:color w:val="00000A"/>
                <w:sz w:val="20"/>
                <w:szCs w:val="20"/>
                <w:lang w:eastAsia="ar-SA"/>
              </w:rPr>
              <w:t xml:space="preserve"> wykład problemowy</w:t>
            </w:r>
          </w:p>
        </w:tc>
      </w:tr>
      <w:tr w:rsidR="00FF6621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FF6621" w:rsidRPr="00341AC4" w:rsidRDefault="00FF6621" w:rsidP="00FF6621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0BD85A2B" w14:textId="060F5E47" w:rsidR="004A0A16" w:rsidRPr="004A0A16" w:rsidRDefault="004A0A16" w:rsidP="0080099E">
            <w:pPr>
              <w:ind w:left="496" w:hanging="496"/>
              <w:rPr>
                <w:rFonts w:asciiTheme="minorHAnsi" w:hAnsiTheme="minorHAnsi" w:cstheme="minorHAnsi"/>
                <w:sz w:val="20"/>
                <w:szCs w:val="20"/>
              </w:rPr>
            </w:pPr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American </w:t>
            </w: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Psychiatric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Association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. (2024). </w:t>
            </w:r>
            <w:r w:rsidRPr="006F230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Kryteria diagnostyczne DSM-5-TR: </w:t>
            </w:r>
            <w:proofErr w:type="spellStart"/>
            <w:r w:rsidRPr="006F230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Desk</w:t>
            </w:r>
            <w:proofErr w:type="spellEnd"/>
            <w:r w:rsidRPr="006F230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F230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reference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 (K. </w:t>
            </w: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Bliźniewska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-Kowalska</w:t>
            </w:r>
            <w:r w:rsidR="000413AB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K. Wachowska, tłum.; P. Gałecki, red. nauk. wyd. pol.). </w:t>
            </w: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Edra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 Urban Partner. </w:t>
            </w:r>
          </w:p>
          <w:p w14:paraId="0607E689" w14:textId="053C7C80" w:rsidR="004A0A16" w:rsidRPr="004A0A16" w:rsidRDefault="004A0A16" w:rsidP="004A0A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Gałecki, P., Szulc, A. (2018).</w:t>
            </w:r>
            <w:r w:rsidRPr="00906AC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Psychiatria</w:t>
            </w:r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Edra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 Urban Partner.</w:t>
            </w:r>
          </w:p>
          <w:p w14:paraId="7823D11C" w14:textId="03E20BC6" w:rsidR="004A0A16" w:rsidRPr="004A0A16" w:rsidRDefault="004A0A16" w:rsidP="002135DE">
            <w:pPr>
              <w:ind w:left="496" w:hanging="496"/>
              <w:rPr>
                <w:rFonts w:asciiTheme="minorHAnsi" w:hAnsiTheme="minorHAnsi" w:cstheme="minorHAnsi"/>
                <w:sz w:val="20"/>
                <w:szCs w:val="20"/>
              </w:rPr>
            </w:pPr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Izydorczyk, B., Pawełczyk, A. (red.). (2026). </w:t>
            </w:r>
            <w:r w:rsidRPr="006261D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Psychologia kliniczna w opiece zdrowotnej: Diagnoza i terapia</w:t>
            </w:r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Edra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 Urban Partner.</w:t>
            </w:r>
          </w:p>
          <w:p w14:paraId="111A19FC" w14:textId="58C5EF31" w:rsidR="004A0A16" w:rsidRPr="004A0A16" w:rsidRDefault="004A0A16" w:rsidP="004A0A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Jarema, M. (red.). (2016). Psychiatria (wyd. 2). PZWL.</w:t>
            </w:r>
          </w:p>
          <w:p w14:paraId="21539079" w14:textId="14545F3D" w:rsidR="00EB6E8F" w:rsidRPr="004A0A16" w:rsidRDefault="004A0A16" w:rsidP="002135DE">
            <w:pPr>
              <w:ind w:left="496" w:hanging="496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McKnight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, R., </w:t>
            </w: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Price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, J., </w:t>
            </w:r>
            <w:proofErr w:type="spellStart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>Geddes</w:t>
            </w:r>
            <w:proofErr w:type="spellEnd"/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, J. (2019). </w:t>
            </w:r>
            <w:r w:rsidRPr="006261D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Psychiatry</w:t>
            </w:r>
            <w:r w:rsidRPr="004A0A16">
              <w:rPr>
                <w:rFonts w:asciiTheme="minorHAnsi" w:hAnsiTheme="minorHAnsi" w:cstheme="minorHAnsi"/>
                <w:sz w:val="20"/>
                <w:szCs w:val="20"/>
              </w:rPr>
              <w:t xml:space="preserve"> (5th ed.). Oxford University Press.</w:t>
            </w:r>
          </w:p>
        </w:tc>
      </w:tr>
      <w:tr w:rsidR="00FF6621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FF6621" w:rsidRPr="00341AC4" w:rsidRDefault="00FF6621" w:rsidP="00FF6621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2052C772" w14:textId="69E9A983" w:rsidR="00A12C60" w:rsidRPr="00A12C60" w:rsidRDefault="00A12C60" w:rsidP="00DC733D">
            <w:pPr>
              <w:pStyle w:val="Tekstpodstawowywcity"/>
              <w:spacing w:after="0"/>
              <w:ind w:left="496" w:hanging="496"/>
              <w:rPr>
                <w:rFonts w:asciiTheme="minorHAnsi" w:hAnsiTheme="minorHAnsi" w:cstheme="minorHAnsi"/>
                <w:sz w:val="20"/>
                <w:szCs w:val="20"/>
              </w:rPr>
            </w:pPr>
            <w:r w:rsidRPr="00A12C60">
              <w:rPr>
                <w:rFonts w:asciiTheme="minorHAnsi" w:hAnsiTheme="minorHAnsi" w:cstheme="minorHAnsi"/>
                <w:sz w:val="20"/>
                <w:szCs w:val="20"/>
              </w:rPr>
              <w:t xml:space="preserve">Dudek, D. (red.). (2024). </w:t>
            </w:r>
            <w:r w:rsidRPr="00A12C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Psychiatria: Kompendium</w:t>
            </w:r>
            <w:r w:rsidRPr="00A12C60">
              <w:rPr>
                <w:rFonts w:asciiTheme="minorHAnsi" w:hAnsiTheme="minorHAnsi" w:cstheme="minorHAnsi"/>
                <w:sz w:val="20"/>
                <w:szCs w:val="20"/>
              </w:rPr>
              <w:t>. PZWL Wydawnictwo Lekarskie.</w:t>
            </w:r>
          </w:p>
          <w:p w14:paraId="2B84BE01" w14:textId="5B775B8B" w:rsidR="00FF6621" w:rsidRDefault="00A12C60" w:rsidP="00DC733D">
            <w:pPr>
              <w:pStyle w:val="Tekstpodstawowywcity"/>
              <w:spacing w:after="0"/>
              <w:ind w:left="496" w:hanging="496"/>
              <w:rPr>
                <w:rFonts w:asciiTheme="minorHAnsi" w:hAnsiTheme="minorHAnsi" w:cstheme="minorHAnsi"/>
                <w:sz w:val="20"/>
                <w:szCs w:val="20"/>
              </w:rPr>
            </w:pPr>
            <w:r w:rsidRPr="00A12C60">
              <w:rPr>
                <w:rFonts w:asciiTheme="minorHAnsi" w:hAnsiTheme="minorHAnsi" w:cstheme="minorHAnsi"/>
                <w:sz w:val="20"/>
                <w:szCs w:val="20"/>
              </w:rPr>
              <w:t xml:space="preserve">World </w:t>
            </w:r>
            <w:proofErr w:type="spellStart"/>
            <w:r w:rsidRPr="00A12C60">
              <w:rPr>
                <w:rFonts w:asciiTheme="minorHAnsi" w:hAnsiTheme="minorHAnsi" w:cstheme="minorHAnsi"/>
                <w:sz w:val="20"/>
                <w:szCs w:val="20"/>
              </w:rPr>
              <w:t>Health</w:t>
            </w:r>
            <w:proofErr w:type="spellEnd"/>
            <w:r w:rsidRPr="00A12C60">
              <w:rPr>
                <w:rFonts w:asciiTheme="minorHAnsi" w:hAnsiTheme="minorHAnsi" w:cstheme="minorHAnsi"/>
                <w:sz w:val="20"/>
                <w:szCs w:val="20"/>
              </w:rPr>
              <w:t xml:space="preserve"> Organization. (2025). </w:t>
            </w:r>
            <w:r w:rsidRPr="00A12C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ICD-11 for </w:t>
            </w:r>
            <w:proofErr w:type="spellStart"/>
            <w:r w:rsidRPr="00A12C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mortality</w:t>
            </w:r>
            <w:proofErr w:type="spellEnd"/>
            <w:r w:rsidRPr="00A12C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and </w:t>
            </w:r>
            <w:proofErr w:type="spellStart"/>
            <w:r w:rsidRPr="00A12C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morbidity</w:t>
            </w:r>
            <w:proofErr w:type="spellEnd"/>
            <w:r w:rsidRPr="00A12C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12C6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statistics</w:t>
            </w:r>
            <w:proofErr w:type="spellEnd"/>
            <w:r w:rsidRPr="00A12C6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456B6D4" w14:textId="2A9A71B9" w:rsidR="006A0A48" w:rsidRPr="00A12C60" w:rsidRDefault="006A0A48" w:rsidP="00750E62">
            <w:pPr>
              <w:pStyle w:val="Tekstpodstawowywcity"/>
              <w:spacing w:after="0"/>
              <w:ind w:left="496" w:hanging="496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Menon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V.,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Ganesh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R.,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Deep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R.,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Sarkhel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S.,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Goswami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S.,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Mohapatra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D.,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Munoli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R. N.,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Sharma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P. S. V. N.,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Reddy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M. S., </w:t>
            </w:r>
            <w:proofErr w:type="spellStart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Muralidharan</w:t>
            </w:r>
            <w:proofErr w:type="spellEnd"/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, K. (2026). </w:t>
            </w:r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Clinical </w:t>
            </w:r>
            <w:proofErr w:type="spellStart"/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practice</w:t>
            </w:r>
            <w:proofErr w:type="spellEnd"/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  <w:proofErr w:type="spellStart"/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guidelines</w:t>
            </w:r>
            <w:proofErr w:type="spellEnd"/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for the management of </w:t>
            </w:r>
            <w:proofErr w:type="spellStart"/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bipolar</w:t>
            </w:r>
            <w:proofErr w:type="spellEnd"/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  <w:proofErr w:type="spellStart"/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disorder</w:t>
            </w:r>
            <w:proofErr w:type="spellEnd"/>
            <w:r w:rsidRPr="00ED51DF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: 2025 update</w:t>
            </w:r>
            <w:r w:rsidRPr="00E97855">
              <w:rPr>
                <w:rFonts w:asciiTheme="minorHAnsi" w:hAnsiTheme="minorHAnsi" w:cstheme="minorHAnsi"/>
                <w:i/>
                <w:iCs/>
                <w:sz w:val="20"/>
                <w:szCs w:val="20"/>
                <w:lang w:bidi="pl-PL"/>
              </w:rPr>
              <w:t>.</w:t>
            </w:r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  <w:r w:rsidRPr="00ED51DF">
              <w:rPr>
                <w:rFonts w:asciiTheme="minorHAnsi" w:hAnsiTheme="minorHAnsi" w:cstheme="minorHAnsi"/>
                <w:i/>
                <w:iCs/>
                <w:sz w:val="20"/>
                <w:szCs w:val="20"/>
                <w:lang w:bidi="pl-PL"/>
              </w:rPr>
              <w:t xml:space="preserve">Indian </w:t>
            </w:r>
            <w:proofErr w:type="spellStart"/>
            <w:r w:rsidR="00ED51DF" w:rsidRPr="00ED51DF">
              <w:rPr>
                <w:rFonts w:asciiTheme="minorHAnsi" w:hAnsiTheme="minorHAnsi" w:cstheme="minorHAnsi"/>
                <w:i/>
                <w:iCs/>
                <w:sz w:val="20"/>
                <w:szCs w:val="20"/>
                <w:lang w:bidi="pl-PL"/>
              </w:rPr>
              <w:t>J</w:t>
            </w:r>
            <w:r w:rsidRPr="00ED51DF">
              <w:rPr>
                <w:rFonts w:asciiTheme="minorHAnsi" w:hAnsiTheme="minorHAnsi" w:cstheme="minorHAnsi"/>
                <w:i/>
                <w:iCs/>
                <w:sz w:val="20"/>
                <w:szCs w:val="20"/>
                <w:lang w:bidi="pl-PL"/>
              </w:rPr>
              <w:t>ournal</w:t>
            </w:r>
            <w:proofErr w:type="spellEnd"/>
            <w:r w:rsidRPr="00ED51DF">
              <w:rPr>
                <w:rFonts w:asciiTheme="minorHAnsi" w:hAnsiTheme="minorHAnsi" w:cstheme="minorHAnsi"/>
                <w:i/>
                <w:iCs/>
                <w:sz w:val="20"/>
                <w:szCs w:val="20"/>
                <w:lang w:bidi="pl-PL"/>
              </w:rPr>
              <w:t xml:space="preserve"> of </w:t>
            </w:r>
            <w:r w:rsidR="00ED51DF" w:rsidRPr="00ED51DF">
              <w:rPr>
                <w:rFonts w:asciiTheme="minorHAnsi" w:hAnsiTheme="minorHAnsi" w:cstheme="minorHAnsi"/>
                <w:i/>
                <w:iCs/>
                <w:sz w:val="20"/>
                <w:szCs w:val="20"/>
                <w:lang w:bidi="pl-PL"/>
              </w:rPr>
              <w:t>P</w:t>
            </w:r>
            <w:r w:rsidRPr="00ED51DF">
              <w:rPr>
                <w:rFonts w:asciiTheme="minorHAnsi" w:hAnsiTheme="minorHAnsi" w:cstheme="minorHAnsi"/>
                <w:i/>
                <w:iCs/>
                <w:sz w:val="20"/>
                <w:szCs w:val="20"/>
                <w:lang w:bidi="pl-PL"/>
              </w:rPr>
              <w:t>sychiatry</w:t>
            </w:r>
            <w:r w:rsidRPr="00E97855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,</w:t>
            </w:r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  <w:r w:rsidRPr="006A0A48">
              <w:rPr>
                <w:rFonts w:asciiTheme="minorHAnsi" w:hAnsiTheme="minorHAnsi" w:cstheme="minorHAnsi"/>
                <w:i/>
                <w:iCs/>
                <w:sz w:val="20"/>
                <w:szCs w:val="20"/>
                <w:lang w:bidi="pl-PL"/>
              </w:rPr>
              <w:t>68</w:t>
            </w:r>
            <w:r w:rsidRPr="006A0A48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(1), 8–43. 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D97287B" w14:textId="626822E6" w:rsidR="007D7C3C" w:rsidRPr="007D7C3C" w:rsidRDefault="007D7C3C" w:rsidP="007D7C3C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7D7C3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</w:p>
    <w:p w14:paraId="7A437165" w14:textId="56E9337B" w:rsidR="00FF6621" w:rsidRDefault="004402A9" w:rsidP="00FA5758">
      <w:pPr>
        <w:pStyle w:val="Standard"/>
        <w:numPr>
          <w:ilvl w:val="0"/>
          <w:numId w:val="39"/>
        </w:numPr>
        <w:ind w:left="1276"/>
        <w:rPr>
          <w:rFonts w:asciiTheme="minorHAnsi" w:hAnsiTheme="minorHAnsi" w:cstheme="minorHAnsi"/>
          <w:sz w:val="20"/>
          <w:szCs w:val="20"/>
        </w:rPr>
      </w:pPr>
      <w:r w:rsidRPr="00BA0DCC">
        <w:rPr>
          <w:rFonts w:asciiTheme="minorHAnsi" w:hAnsiTheme="minorHAnsi" w:cstheme="minorHAnsi"/>
          <w:b/>
          <w:iCs/>
          <w:color w:val="00000A"/>
          <w:sz w:val="20"/>
          <w:szCs w:val="20"/>
          <w:lang w:eastAsia="ar-SA"/>
        </w:rPr>
        <w:t>C1</w:t>
      </w:r>
      <w:r w:rsidR="00BA0DCC" w:rsidRPr="00BA0DCC">
        <w:rPr>
          <w:rFonts w:asciiTheme="minorHAnsi" w:hAnsiTheme="minorHAnsi" w:cstheme="minorHAnsi"/>
          <w:b/>
          <w:iCs/>
          <w:color w:val="00000A"/>
          <w:sz w:val="20"/>
          <w:szCs w:val="20"/>
          <w:lang w:eastAsia="ar-SA"/>
        </w:rPr>
        <w:t>.</w:t>
      </w:r>
      <w:r w:rsidR="00BA0DCC">
        <w:rPr>
          <w:rFonts w:asciiTheme="minorHAnsi" w:hAnsiTheme="minorHAnsi" w:cstheme="minorHAnsi"/>
          <w:bCs/>
          <w:iCs/>
          <w:color w:val="00000A"/>
          <w:sz w:val="20"/>
          <w:szCs w:val="20"/>
          <w:lang w:eastAsia="ar-SA"/>
        </w:rPr>
        <w:t xml:space="preserve"> </w:t>
      </w:r>
      <w:r w:rsidR="00FF6621" w:rsidRPr="005E3FC2">
        <w:rPr>
          <w:rFonts w:asciiTheme="minorHAnsi" w:hAnsiTheme="minorHAnsi" w:cstheme="minorHAnsi"/>
          <w:sz w:val="20"/>
          <w:szCs w:val="20"/>
        </w:rPr>
        <w:t xml:space="preserve">Zapoznanie </w:t>
      </w:r>
      <w:r w:rsidR="00FF6621" w:rsidRPr="005E3FC2">
        <w:rPr>
          <w:rFonts w:asciiTheme="minorHAnsi" w:hAnsiTheme="minorHAnsi" w:cstheme="minorHAnsi"/>
          <w:color w:val="00000A"/>
          <w:sz w:val="20"/>
          <w:szCs w:val="20"/>
          <w:lang w:eastAsia="ar-SA"/>
        </w:rPr>
        <w:t xml:space="preserve">studentów </w:t>
      </w:r>
      <w:r w:rsidR="00FF6621" w:rsidRPr="005E3FC2">
        <w:rPr>
          <w:rFonts w:asciiTheme="minorHAnsi" w:hAnsiTheme="minorHAnsi" w:cstheme="minorHAnsi"/>
          <w:sz w:val="20"/>
          <w:szCs w:val="20"/>
        </w:rPr>
        <w:t>z podstawowymi czynnikami etiologicznymi w patogenezie zaburzeń psychicznych</w:t>
      </w:r>
      <w:r w:rsidR="00322C1C">
        <w:rPr>
          <w:rFonts w:asciiTheme="minorHAnsi" w:hAnsiTheme="minorHAnsi" w:cstheme="minorHAnsi"/>
          <w:sz w:val="20"/>
          <w:szCs w:val="20"/>
        </w:rPr>
        <w:t>.</w:t>
      </w:r>
    </w:p>
    <w:p w14:paraId="54C1B369" w14:textId="4B68E0D5" w:rsidR="00FF6621" w:rsidRDefault="00BA0DCC" w:rsidP="00FA5758">
      <w:pPr>
        <w:pStyle w:val="Standard"/>
        <w:numPr>
          <w:ilvl w:val="0"/>
          <w:numId w:val="39"/>
        </w:numPr>
        <w:ind w:left="1276"/>
        <w:rPr>
          <w:rFonts w:asciiTheme="minorHAnsi" w:hAnsiTheme="minorHAnsi" w:cstheme="minorHAnsi"/>
          <w:sz w:val="20"/>
          <w:szCs w:val="20"/>
        </w:rPr>
      </w:pPr>
      <w:r w:rsidRPr="00BA0DCC">
        <w:rPr>
          <w:rFonts w:asciiTheme="minorHAnsi" w:hAnsiTheme="minorHAnsi" w:cstheme="minorHAnsi"/>
          <w:b/>
          <w:iCs/>
          <w:color w:val="00000A"/>
          <w:sz w:val="20"/>
          <w:szCs w:val="20"/>
          <w:lang w:eastAsia="ar-SA"/>
        </w:rPr>
        <w:t>C2.</w:t>
      </w:r>
      <w:r>
        <w:rPr>
          <w:rFonts w:asciiTheme="minorHAnsi" w:hAnsiTheme="minorHAnsi" w:cstheme="minorHAnsi"/>
          <w:bCs/>
          <w:iCs/>
          <w:color w:val="00000A"/>
          <w:sz w:val="20"/>
          <w:szCs w:val="20"/>
          <w:lang w:eastAsia="ar-SA"/>
        </w:rPr>
        <w:t xml:space="preserve"> </w:t>
      </w:r>
      <w:r w:rsidR="00FF6621" w:rsidRPr="00FF6621">
        <w:rPr>
          <w:rFonts w:asciiTheme="minorHAnsi" w:hAnsiTheme="minorHAnsi" w:cstheme="minorHAnsi"/>
          <w:bCs/>
          <w:iCs/>
          <w:color w:val="00000A"/>
          <w:sz w:val="20"/>
          <w:szCs w:val="20"/>
          <w:lang w:eastAsia="ar-SA"/>
        </w:rPr>
        <w:t>N</w:t>
      </w:r>
      <w:r w:rsidR="00FF6621" w:rsidRPr="00FF6621">
        <w:rPr>
          <w:rFonts w:asciiTheme="minorHAnsi" w:hAnsiTheme="minorHAnsi" w:cstheme="minorHAnsi"/>
          <w:sz w:val="20"/>
          <w:szCs w:val="20"/>
        </w:rPr>
        <w:t xml:space="preserve">abycie przez </w:t>
      </w:r>
      <w:r w:rsidR="00FF6621" w:rsidRPr="00FF6621">
        <w:rPr>
          <w:rFonts w:asciiTheme="minorHAnsi" w:hAnsiTheme="minorHAnsi" w:cstheme="minorHAnsi"/>
          <w:color w:val="00000A"/>
          <w:sz w:val="20"/>
          <w:szCs w:val="20"/>
          <w:lang w:eastAsia="ar-SA"/>
        </w:rPr>
        <w:t xml:space="preserve">studentów </w:t>
      </w:r>
      <w:r w:rsidR="00FF6621" w:rsidRPr="00FF6621">
        <w:rPr>
          <w:rFonts w:asciiTheme="minorHAnsi" w:hAnsiTheme="minorHAnsi" w:cstheme="minorHAnsi"/>
          <w:sz w:val="20"/>
          <w:szCs w:val="20"/>
        </w:rPr>
        <w:t>umiejętności obserwowania i interpretowania zjawisk klinicznych i społecznych występujących w przebiegu zaburzeń psychicznych</w:t>
      </w:r>
      <w:r w:rsidR="00322C1C">
        <w:rPr>
          <w:rFonts w:asciiTheme="minorHAnsi" w:hAnsiTheme="minorHAnsi" w:cstheme="minorHAnsi"/>
          <w:sz w:val="20"/>
          <w:szCs w:val="20"/>
        </w:rPr>
        <w:t>.</w:t>
      </w:r>
      <w:r w:rsidR="00FF6621" w:rsidRPr="00FF662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50F2B86" w14:textId="11861B7B" w:rsidR="003E0703" w:rsidRDefault="00BA0DCC" w:rsidP="00FA5758">
      <w:pPr>
        <w:pStyle w:val="Standard"/>
        <w:numPr>
          <w:ilvl w:val="0"/>
          <w:numId w:val="39"/>
        </w:numPr>
        <w:ind w:left="1276"/>
        <w:rPr>
          <w:rFonts w:asciiTheme="minorHAnsi" w:hAnsiTheme="minorHAnsi" w:cstheme="minorHAnsi"/>
          <w:sz w:val="20"/>
          <w:szCs w:val="20"/>
        </w:rPr>
      </w:pPr>
      <w:r w:rsidRPr="00BA0DCC">
        <w:rPr>
          <w:rFonts w:asciiTheme="minorHAnsi" w:hAnsiTheme="minorHAnsi" w:cstheme="minorHAnsi"/>
          <w:b/>
          <w:iCs/>
          <w:color w:val="00000A"/>
          <w:sz w:val="20"/>
          <w:szCs w:val="20"/>
          <w:lang w:eastAsia="ar-SA"/>
        </w:rPr>
        <w:t>C3.</w:t>
      </w:r>
      <w:r w:rsidR="00FF6621" w:rsidRPr="00FF6621">
        <w:rPr>
          <w:rFonts w:asciiTheme="minorHAnsi" w:hAnsiTheme="minorHAnsi" w:cstheme="minorHAnsi"/>
          <w:bCs/>
          <w:iCs/>
          <w:color w:val="00000A"/>
          <w:sz w:val="20"/>
          <w:szCs w:val="20"/>
          <w:lang w:eastAsia="ar-SA"/>
        </w:rPr>
        <w:t xml:space="preserve"> </w:t>
      </w:r>
      <w:r w:rsidR="00FF6621" w:rsidRPr="00FF6621">
        <w:rPr>
          <w:rFonts w:asciiTheme="minorHAnsi" w:hAnsiTheme="minorHAnsi" w:cstheme="minorHAnsi"/>
          <w:sz w:val="20"/>
          <w:szCs w:val="20"/>
        </w:rPr>
        <w:t>Kształtowanie u studentów postawy otwartości wobec osób z zaburzeniami psychicznymi i ich rodzin</w:t>
      </w:r>
      <w:r w:rsidR="00322C1C">
        <w:rPr>
          <w:rFonts w:asciiTheme="minorHAnsi" w:hAnsiTheme="minorHAnsi" w:cstheme="minorHAnsi"/>
          <w:sz w:val="20"/>
          <w:szCs w:val="20"/>
        </w:rPr>
        <w:t>.</w:t>
      </w:r>
    </w:p>
    <w:p w14:paraId="6D98665F" w14:textId="77777777" w:rsidR="00FF6621" w:rsidRPr="00FF6621" w:rsidRDefault="00FF6621" w:rsidP="00FF6621">
      <w:pPr>
        <w:pStyle w:val="Standard"/>
        <w:ind w:left="720"/>
        <w:rPr>
          <w:rFonts w:asciiTheme="minorHAnsi" w:hAnsiTheme="minorHAnsi" w:cstheme="minorHAnsi"/>
          <w:sz w:val="20"/>
          <w:szCs w:val="20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A9E24F7" w14:textId="2B69B424" w:rsidR="00FA4F4A" w:rsidRDefault="00FA4F4A" w:rsidP="00FA4F4A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FA4F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Wykład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y</w:t>
      </w:r>
    </w:p>
    <w:p w14:paraId="57E6E3F1" w14:textId="04D009EC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Zapoznanie z kartą przedmiotu i warunkami zaliczenia</w:t>
      </w:r>
      <w:r w:rsidR="0008405E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</w:t>
      </w:r>
    </w:p>
    <w:p w14:paraId="4FC37A87" w14:textId="40A88F26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Psychopatologia ogólna i badanie stanu psychicznego. Objaw, zespół i zaburzenie psychiczne. Ocena świadomości, orientacji, spostrzegania, myślenia, pamięci, uwagi, nastroju, afektu, napędu, zachowania, wglądu i krytycyzmu. Podstawy wywiadu psychiatrycznego i opisu stanu psychicznego. </w:t>
      </w:r>
    </w:p>
    <w:p w14:paraId="19406F0D" w14:textId="1D888E02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Klasyfikacja zaburzeń psychicznych i diagnoza różnicowa. Klasyfikacje ICD-11 i DSM-5-TR. Diagnoza kategorialna i wymiarowa, 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współchorobowość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rozpoznanie różnicowe oraz formułowanie przypadku w modelu 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biopsychospołecznym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 Ograniczenia klasyfikacji i ryzyko stygmatyzacji. </w:t>
      </w:r>
    </w:p>
    <w:p w14:paraId="57F10FAD" w14:textId="4AAA824A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Schizofrenia i inne pierwotne zaburzenia psychotyczne. Objawy pozytywne, negatywne, dezorganizacja i zaburzenia poznawcze. Pierwszy epizod psychotyczny, przebieg, rokowanie, diagnostyka różnicowa i wczesna interwencja. </w:t>
      </w:r>
    </w:p>
    <w:p w14:paraId="55F34467" w14:textId="491DD467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Zaburzenia nastroju. Zaburzenia depresyjne, epizod maniakalny i zaburzenie afektywne dwubiegunowe. Objawy mieszane i psychotyczne. Różnicowanie depresji jednobiegunowej i choroby afektywnej dwubiegunowej. </w:t>
      </w:r>
    </w:p>
    <w:p w14:paraId="7093F41D" w14:textId="0D54D2D4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Zaburzenia związane z lękiem. Zaburzenie lęku uogólnionego, zaburzenie paniczne, agorafobia, fobie swoiste i zaburzenie lęku społecznego. Mechanizmy podtrzymujące, diagnostyka różnicowa i współwystępowanie z chorobami somatycznymi. </w:t>
      </w:r>
    </w:p>
    <w:p w14:paraId="7708EE6C" w14:textId="429785D7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Zaburzenia obsesyjno-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kompulsyjne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i pokrewne. Zaburzenie obsesyjno-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kompulsyjne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dysmorfofobia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patologiczne gromadzenie, 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trichotillomania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 Ocena wglądu, zachowań zabezpieczających, funkcjonowania oraz </w:t>
      </w:r>
      <w:r w:rsidR="007B3FE4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podstawowych</w:t>
      </w: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7B3FE4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zasad</w:t>
      </w: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postępowania. </w:t>
      </w:r>
    </w:p>
    <w:p w14:paraId="2CAFA909" w14:textId="186A610A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Zaburzenia związane ze stresem, traumą i dysocjacją. Ostra reakcja na stres, PTSD, złożone PTSD, zaburzenia adaptacyjne, przedłużona reakcja żałoby oraz zaburzenia dysocjacyjne. </w:t>
      </w:r>
    </w:p>
    <w:p w14:paraId="69F48539" w14:textId="0DE81C73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Zaburzenia osobowości. Kategorialne i wymiarowe rozumienie zaburzeń osobowości. Ocena nasilenia zaburzenia oraz dominujących cech. Różnicowanie zaburzeń osobowości </w:t>
      </w:r>
      <w:r w:rsidR="007B3FE4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od zaburzeń nastroju, psychotycznych i neurorozwojowych</w:t>
      </w: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 </w:t>
      </w:r>
    </w:p>
    <w:p w14:paraId="64A7DC6F" w14:textId="4D04EA0C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Zaburzenia odżywiania</w:t>
      </w:r>
      <w:r w:rsidR="00750E62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 </w:t>
      </w: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Jadłowstręt psychiczny, bulimia, zaburzenie z napadami objadania się i ARFID. Obraz kliniczny, 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współchorobowość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powikłania somatyczne, ocena ryzyka oraz zasady współpracy interdyscyplinarnej. </w:t>
      </w:r>
    </w:p>
    <w:p w14:paraId="16C06A6A" w14:textId="344B0624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Zaburzenia związane z używaniem substancji i zachowaniami nałogowymi. Intoksykacja, używanie szkodliwe, uzależnienie i zespoły abstynencyjne. Alkohol, leki i inne substancje psychoaktywne. Hazard i wybrane uzależnienia behawioralne. Mechanizmy uzależnienia, redukcja szkód i motywowanie do leczenia. </w:t>
      </w:r>
    </w:p>
    <w:p w14:paraId="6EBF210C" w14:textId="420D7677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Zaburzenia 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neuropoznawcze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oraz psychiczne uwarunkowane somatycznie. Majaczenie, łagodne zaburzenia poznawcze i zespoły otępienne. Różnicowanie otępienia, depresji i psychozy. Podstawy przesiewowej oceny poznawczej. </w:t>
      </w:r>
    </w:p>
    <w:p w14:paraId="3563C092" w14:textId="19869BFC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Wybrane zagadnienia psychiatrii dzieci i młodzieży</w:t>
      </w:r>
      <w:r w:rsidR="005155CE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 </w:t>
      </w: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Zaburzenia </w:t>
      </w:r>
      <w:proofErr w:type="spellStart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neurorozwojowe</w:t>
      </w:r>
      <w:proofErr w:type="spellEnd"/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ADHD, spektrum autyzmu, zaburzenia zachowania i emocji, zaburzenia nastroju, lęk, psychoza, zaburzenia odżywiania i samouszkodzenia. </w:t>
      </w:r>
    </w:p>
    <w:p w14:paraId="4EDF7A94" w14:textId="5C1AC379" w:rsidR="000414FA" w:rsidRPr="00FA5758" w:rsidRDefault="000414FA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Metody leczenia zaburzeń psychicznych i rola psychologa klinicznego</w:t>
      </w:r>
      <w:r w:rsidR="005155CE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 </w:t>
      </w:r>
      <w:r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Podstawy psychofarmakologii istotne dla psychologa. Działania niepożądane leków wpływające na funkcjonowanie i wyniki diagnozy. Psychoterapia, psychoedukacja, rehabilitacja psychiatryczna, leczenie środowiskowe, elektrowstrząsy i inne metody biologiczne. </w:t>
      </w:r>
    </w:p>
    <w:p w14:paraId="27E2AC21" w14:textId="760EA344" w:rsidR="00FF6621" w:rsidRPr="00FA5758" w:rsidRDefault="00750E62" w:rsidP="00CE3AF2">
      <w:pPr>
        <w:pStyle w:val="TableParagraph"/>
        <w:numPr>
          <w:ilvl w:val="0"/>
          <w:numId w:val="40"/>
        </w:numPr>
        <w:ind w:left="1276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P</w:t>
      </w:r>
      <w:r w:rsidR="007B3FE4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odstawy prawne</w:t>
      </w:r>
      <w:r w:rsidR="000414FA"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opieki i organizacja lecznictwa psychiatrycznego</w:t>
      </w:r>
      <w:r w:rsidR="005155CE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 </w:t>
      </w:r>
      <w:r w:rsidR="000414FA" w:rsidRPr="00FA575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Ocena ryzyka samobójczego, samouszkodzeń, agresji i zaniedbania. Zasady interwencji i dokumentowania. Prawa pacjenta, tajemnica zawodowa, leczenie bez zgody oraz ambulatoryjne, środowiskowe, dzienne i szpitalne formy opieki psychiatrycznej.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9097E" w:rsidRPr="00341AC4" w14:paraId="4B1E1EAC" w14:textId="77777777" w:rsidTr="0075557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B9097E" w:rsidRPr="00341AC4" w:rsidRDefault="00B9097E" w:rsidP="00B909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vAlign w:val="center"/>
          </w:tcPr>
          <w:p w14:paraId="1C4830B9" w14:textId="22AF311B" w:rsidR="00B9097E" w:rsidRPr="004726BB" w:rsidRDefault="00CC477D" w:rsidP="00E14D9B">
            <w:pPr>
              <w:pStyle w:val="TableParagraph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9097E" w:rsidRPr="005E3FC2">
              <w:rPr>
                <w:rFonts w:asciiTheme="minorHAnsi" w:hAnsiTheme="minorHAnsi" w:cstheme="minorHAnsi"/>
                <w:sz w:val="20"/>
                <w:szCs w:val="20"/>
              </w:rPr>
              <w:t>osiada znajomość podstaw anatomii i funkcjonowania centralnego układu nerwowego człowieka w zakresie właściwym dla psychiatrii klinicznej</w:t>
            </w:r>
          </w:p>
        </w:tc>
        <w:tc>
          <w:tcPr>
            <w:tcW w:w="1773" w:type="dxa"/>
            <w:vAlign w:val="center"/>
          </w:tcPr>
          <w:p w14:paraId="1881EAEC" w14:textId="15E1D934" w:rsidR="00B9097E" w:rsidRPr="004726BB" w:rsidRDefault="00B9097E" w:rsidP="00E14D9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  <w:lang w:eastAsia="ar-SA"/>
              </w:rPr>
              <w:t>PSYCH_W08</w:t>
            </w:r>
          </w:p>
        </w:tc>
      </w:tr>
      <w:tr w:rsidR="00E14D9B" w:rsidRPr="00341AC4" w14:paraId="5F6FE533" w14:textId="77777777" w:rsidTr="001F0B35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7F8B6950" w14:textId="275FCF1F" w:rsidR="00E14D9B" w:rsidRPr="00341AC4" w:rsidRDefault="00E14D9B" w:rsidP="00E14D9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W02</w:t>
            </w:r>
          </w:p>
        </w:tc>
        <w:tc>
          <w:tcPr>
            <w:tcW w:w="6830" w:type="dxa"/>
            <w:vAlign w:val="center"/>
          </w:tcPr>
          <w:p w14:paraId="225429C3" w14:textId="3D46E172" w:rsidR="00E14D9B" w:rsidRPr="005E3FC2" w:rsidRDefault="003D3606" w:rsidP="003D3606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D3606">
              <w:rPr>
                <w:rFonts w:asciiTheme="minorHAnsi" w:hAnsiTheme="minorHAnsi" w:cstheme="minorHAnsi"/>
                <w:sz w:val="20"/>
                <w:szCs w:val="20"/>
              </w:rPr>
              <w:t xml:space="preserve">ma pogłębioną wiedzę o relacjach między strukturami i instytucjami społecznymi </w:t>
            </w:r>
            <w:r w:rsidR="00A5507D">
              <w:rPr>
                <w:rFonts w:asciiTheme="minorHAnsi" w:hAnsiTheme="minorHAnsi" w:cstheme="minorHAnsi"/>
                <w:sz w:val="20"/>
                <w:szCs w:val="20"/>
              </w:rPr>
              <w:t xml:space="preserve">odpowiedzialnego za </w:t>
            </w:r>
            <w:r w:rsidR="00A5507D" w:rsidRPr="00FA575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organizacj</w:t>
            </w:r>
            <w:r w:rsidR="00A5507D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ę</w:t>
            </w:r>
            <w:r w:rsidR="00A5507D" w:rsidRPr="00FA575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lecznictwa psychiatrycznego</w:t>
            </w:r>
            <w:r w:rsidR="00A5507D" w:rsidRPr="003D360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  <w:vAlign w:val="center"/>
          </w:tcPr>
          <w:p w14:paraId="11D2CF85" w14:textId="1B505ACD" w:rsidR="00E14D9B" w:rsidRPr="005E3FC2" w:rsidRDefault="00E14D9B" w:rsidP="00E14D9B">
            <w:pPr>
              <w:pStyle w:val="TableParagraph"/>
              <w:jc w:val="center"/>
              <w:rPr>
                <w:rFonts w:asciiTheme="minorHAnsi" w:hAnsiTheme="minorHAnsi" w:cstheme="minorHAnsi"/>
                <w:color w:val="00000A"/>
                <w:sz w:val="20"/>
                <w:szCs w:val="20"/>
                <w:lang w:eastAsia="ar-SA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  <w:lang w:eastAsia="ar-SA"/>
              </w:rPr>
              <w:t>PSYCH_W12</w:t>
            </w:r>
          </w:p>
        </w:tc>
      </w:tr>
      <w:tr w:rsidR="00E14D9B" w:rsidRPr="00341AC4" w14:paraId="61E26EEF" w14:textId="77777777" w:rsidTr="001F0B35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6C15407" w14:textId="74B81A0D" w:rsidR="00E14D9B" w:rsidRPr="00341AC4" w:rsidRDefault="00E14D9B" w:rsidP="00E14D9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W03</w:t>
            </w:r>
          </w:p>
        </w:tc>
        <w:tc>
          <w:tcPr>
            <w:tcW w:w="6830" w:type="dxa"/>
          </w:tcPr>
          <w:p w14:paraId="51C178B1" w14:textId="3CD2933B" w:rsidR="00E14D9B" w:rsidRPr="005E3FC2" w:rsidRDefault="00CC477D" w:rsidP="00E14D9B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E14D9B" w:rsidRPr="005E3FC2">
              <w:rPr>
                <w:rFonts w:asciiTheme="minorHAnsi" w:hAnsiTheme="minorHAnsi" w:cstheme="minorHAnsi"/>
                <w:sz w:val="20"/>
                <w:szCs w:val="20"/>
              </w:rPr>
              <w:t>na empirycznie sprawdzone teorie pozwalające zrozumieć zjawiska psychopatologiczne, objawy oraz przyczyny indywidualne, genetyczne i społeczne wybranych zaburzeń i chorób psychicznych oraz metody ich psychologicznej oceny i terapii</w:t>
            </w:r>
          </w:p>
        </w:tc>
        <w:tc>
          <w:tcPr>
            <w:tcW w:w="1773" w:type="dxa"/>
            <w:vAlign w:val="center"/>
          </w:tcPr>
          <w:p w14:paraId="06400A93" w14:textId="197FF581" w:rsidR="00E14D9B" w:rsidRPr="005E3FC2" w:rsidRDefault="00E14D9B" w:rsidP="00E14D9B">
            <w:pPr>
              <w:pStyle w:val="TableParagraph"/>
              <w:jc w:val="center"/>
              <w:rPr>
                <w:rFonts w:asciiTheme="minorHAnsi" w:hAnsiTheme="minorHAnsi" w:cstheme="minorHAnsi"/>
                <w:color w:val="00000A"/>
                <w:sz w:val="20"/>
                <w:szCs w:val="20"/>
                <w:lang w:eastAsia="ar-SA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PSYCH_W14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156F32" w:rsidRPr="00341AC4" w14:paraId="3F10EFF6" w14:textId="77777777" w:rsidTr="009E67E2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10DC4465" w:rsidR="00156F32" w:rsidRPr="00341AC4" w:rsidRDefault="00156F32" w:rsidP="00156F3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lastRenderedPageBreak/>
              <w:t>U01</w:t>
            </w:r>
          </w:p>
        </w:tc>
        <w:tc>
          <w:tcPr>
            <w:tcW w:w="6821" w:type="dxa"/>
            <w:vAlign w:val="center"/>
          </w:tcPr>
          <w:p w14:paraId="73ADB30C" w14:textId="3EEF515C" w:rsidR="00156F32" w:rsidRPr="00FA7961" w:rsidRDefault="004A1302" w:rsidP="004A1302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A7961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potrafi formułować </w:t>
            </w:r>
            <w:r w:rsidR="00A5507D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wnioski </w:t>
            </w:r>
            <w:r w:rsidRPr="00FA7961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z badań i analiz </w:t>
            </w:r>
            <w:r w:rsidR="00A5507D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psychiatryczno- </w:t>
            </w:r>
            <w:r w:rsidRPr="00FA7961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psychologicznych</w:t>
            </w:r>
            <w:r w:rsidR="00A5507D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,</w:t>
            </w:r>
            <w:r w:rsidRPr="00FA7961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umie uwzględnić aspekt praktyczny badań poprzez wskazanie na konsekwencje jednostkowe jak i społeczne uzyskanych wyników</w:t>
            </w:r>
          </w:p>
        </w:tc>
        <w:tc>
          <w:tcPr>
            <w:tcW w:w="1773" w:type="dxa"/>
            <w:vAlign w:val="center"/>
          </w:tcPr>
          <w:p w14:paraId="69BAD1D6" w14:textId="0D4E1EB8" w:rsidR="00156F32" w:rsidRPr="000F40AF" w:rsidRDefault="00156F32" w:rsidP="00156F3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PSYCH_U0</w:t>
            </w:r>
            <w:r w:rsidR="004A130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2</w:t>
            </w:r>
          </w:p>
        </w:tc>
      </w:tr>
      <w:tr w:rsidR="00156F32" w:rsidRPr="00341AC4" w14:paraId="4D5F8E78" w14:textId="77777777" w:rsidTr="009E67E2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16E3B3EB" w:rsidR="00156F32" w:rsidRPr="00341AC4" w:rsidRDefault="00156F32" w:rsidP="00156F3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U02</w:t>
            </w:r>
          </w:p>
        </w:tc>
        <w:tc>
          <w:tcPr>
            <w:tcW w:w="6821" w:type="dxa"/>
          </w:tcPr>
          <w:p w14:paraId="2FF0A8C0" w14:textId="564143C6" w:rsidR="00156F32" w:rsidRPr="00FA7961" w:rsidRDefault="006F5E93" w:rsidP="006F5E9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A7961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posiada rozwiniętą umiejętność postrzegania</w:t>
            </w:r>
            <w:r w:rsidR="00A5507D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, diagnozowania </w:t>
            </w:r>
            <w:r w:rsidRPr="00FA7961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i interpretowania zjawisk społecznych w </w:t>
            </w:r>
            <w:r w:rsidR="00A5507D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psychiatryczno-</w:t>
            </w:r>
            <w:r w:rsidRPr="00FA7961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psychologicznym kontekście </w:t>
            </w:r>
          </w:p>
        </w:tc>
        <w:tc>
          <w:tcPr>
            <w:tcW w:w="1773" w:type="dxa"/>
            <w:vAlign w:val="center"/>
          </w:tcPr>
          <w:p w14:paraId="3E869DC6" w14:textId="443F2BD0" w:rsidR="00156F32" w:rsidRPr="00341AC4" w:rsidRDefault="00156F32" w:rsidP="00156F3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PSYCH_U</w:t>
            </w:r>
            <w:r w:rsidR="006F5E93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05</w:t>
            </w:r>
          </w:p>
        </w:tc>
      </w:tr>
      <w:tr w:rsidR="00156F32" w:rsidRPr="00341AC4" w14:paraId="50533F17" w14:textId="77777777" w:rsidTr="009E67E2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5B4ED690" w14:textId="54DD9D0E" w:rsidR="00156F32" w:rsidRPr="00341AC4" w:rsidRDefault="00156F32" w:rsidP="00156F3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U03</w:t>
            </w:r>
          </w:p>
        </w:tc>
        <w:tc>
          <w:tcPr>
            <w:tcW w:w="6821" w:type="dxa"/>
          </w:tcPr>
          <w:p w14:paraId="7A8A3F08" w14:textId="69B97EA4" w:rsidR="00156F32" w:rsidRPr="00FA7961" w:rsidRDefault="006A7DE8" w:rsidP="00156F32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A7961">
              <w:rPr>
                <w:rFonts w:ascii="Calibri" w:hAnsi="Calibri" w:cs="Calibri"/>
                <w:sz w:val="20"/>
                <w:szCs w:val="20"/>
              </w:rPr>
              <w:t>p</w:t>
            </w:r>
            <w:r w:rsidR="00156F32" w:rsidRPr="00FA7961">
              <w:rPr>
                <w:rFonts w:ascii="Calibri" w:hAnsi="Calibri" w:cs="Calibri"/>
                <w:sz w:val="20"/>
                <w:szCs w:val="20"/>
              </w:rPr>
              <w:t xml:space="preserve">otrafi rozpoznać objawy zaburzeń klinicznych pacjenta oraz samodzielnie zaproponować </w:t>
            </w:r>
            <w:r w:rsidR="00A5507D">
              <w:rPr>
                <w:rFonts w:ascii="Calibri" w:hAnsi="Calibri" w:cs="Calibri"/>
                <w:sz w:val="20"/>
                <w:szCs w:val="20"/>
              </w:rPr>
              <w:t>odpowied</w:t>
            </w:r>
            <w:r w:rsidR="00280C28">
              <w:rPr>
                <w:rFonts w:ascii="Calibri" w:hAnsi="Calibri" w:cs="Calibri"/>
                <w:sz w:val="20"/>
                <w:szCs w:val="20"/>
              </w:rPr>
              <w:t>n</w:t>
            </w:r>
            <w:r w:rsidR="00A5507D">
              <w:rPr>
                <w:rFonts w:ascii="Calibri" w:hAnsi="Calibri" w:cs="Calibri"/>
                <w:sz w:val="20"/>
                <w:szCs w:val="20"/>
              </w:rPr>
              <w:t>ie</w:t>
            </w:r>
            <w:r w:rsidR="00156F32" w:rsidRPr="00FA7961">
              <w:rPr>
                <w:rFonts w:ascii="Calibri" w:hAnsi="Calibri" w:cs="Calibri"/>
                <w:sz w:val="20"/>
                <w:szCs w:val="20"/>
              </w:rPr>
              <w:t xml:space="preserve"> formy wsparcia i terapii</w:t>
            </w:r>
          </w:p>
        </w:tc>
        <w:tc>
          <w:tcPr>
            <w:tcW w:w="1773" w:type="dxa"/>
            <w:vAlign w:val="center"/>
          </w:tcPr>
          <w:p w14:paraId="24A10540" w14:textId="0D5BD7C4" w:rsidR="00156F32" w:rsidRPr="00341AC4" w:rsidRDefault="00156F32" w:rsidP="00156F3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PSYCH_U11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A7F85" w:rsidRPr="00341AC4" w14:paraId="3F111010" w14:textId="77777777" w:rsidTr="00C55710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40169070" w:rsidR="005A7F85" w:rsidRPr="00341AC4" w:rsidRDefault="005A7F85" w:rsidP="005A7F8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K01</w:t>
            </w:r>
          </w:p>
        </w:tc>
        <w:tc>
          <w:tcPr>
            <w:tcW w:w="6830" w:type="dxa"/>
          </w:tcPr>
          <w:p w14:paraId="5FEA63E7" w14:textId="71D4E1C4" w:rsidR="005A7F85" w:rsidRPr="00D7213E" w:rsidRDefault="00A5507D" w:rsidP="005A7F8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5A7F85" w:rsidRPr="005E3FC2">
              <w:rPr>
                <w:rFonts w:asciiTheme="minorHAnsi" w:hAnsiTheme="minorHAnsi" w:cstheme="minorHAnsi"/>
                <w:sz w:val="20"/>
                <w:szCs w:val="20"/>
              </w:rPr>
              <w:t>ba o przestrzeganie zasad etyki zawodu psychologa w kontakcie z pacjentami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psychiatrycznymi </w:t>
            </w:r>
          </w:p>
        </w:tc>
        <w:tc>
          <w:tcPr>
            <w:tcW w:w="1773" w:type="dxa"/>
            <w:vAlign w:val="center"/>
          </w:tcPr>
          <w:p w14:paraId="3E07749A" w14:textId="4665064A" w:rsidR="005A7F85" w:rsidRPr="00D7213E" w:rsidRDefault="005A7F85" w:rsidP="005A7F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E3FC2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PSYCH_K06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097D0BDB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5722AB1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Inne*</w:t>
            </w:r>
            <w:r w:rsidR="00A90D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(obecność na zajęciach)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5125E5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917798" w14:textId="11CF1A05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6DC705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710779E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70A7D0F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C7B20D" w14:textId="0FD81B9B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066879" w14:textId="2F9C077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E2DC4D" w14:textId="2D0839BE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2F6E14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7F565E5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038779C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C8F64F" w14:textId="766E60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9E2E02" w14:textId="056B0A1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57DF91" w14:textId="2DEA026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49005C8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3ADCF06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2EF2FCE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8F5ED6" w14:textId="680A5098" w:rsidR="00DE1F53" w:rsidRPr="00A90D6A" w:rsidRDefault="00A90D6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90D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30517CB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E834CC" w14:textId="4FCAC0C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85F04D2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1FAB163E" w:rsidR="00F05892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29B312DB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5C5D0B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0AAA1AAA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6EC2BCBE" w:rsidR="00F05892" w:rsidRPr="00341AC4" w:rsidRDefault="00A90D6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401BE" w:rsidRPr="00341AC4" w14:paraId="708BCA56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D6E0799" w14:textId="2DA49B00" w:rsidR="00D401BE" w:rsidRPr="00341AC4" w:rsidRDefault="00D401B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01267292" w14:textId="791BD712" w:rsidR="00D401BE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B05F36D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5872C4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37AA29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87C288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3EBADE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9399DB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826424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487D09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F1B8CF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B9E4F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0536FC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1B25CF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863BE1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B42419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D98222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625541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6D5EAD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D5F84C" w14:textId="3FCFC9F2" w:rsidR="00D401BE" w:rsidRPr="00341AC4" w:rsidRDefault="00A90D6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4A37990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7B7030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401BE" w:rsidRPr="00341AC4" w14:paraId="3CEAB6F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FC89761" w14:textId="287A1419" w:rsidR="00D401BE" w:rsidRPr="00341AC4" w:rsidRDefault="00D401B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4D645934" w14:textId="3C16C3C7" w:rsidR="00D401BE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DBEF3BD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9956F4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A99872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4A2408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551FD9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3929C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0C4F28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4554E6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D6CB35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E3E66F4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0690C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9CAB300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41BEF8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8243B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A2DA1A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95FC26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F71C71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0ADE55" w14:textId="21832BBF" w:rsidR="00D401BE" w:rsidRPr="00341AC4" w:rsidRDefault="00A90D6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C00676D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8CA6DF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1E4ABD2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0180FC61" w:rsidR="00F05892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55E72609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50E4D91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3ACDB018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40320844" w:rsidR="00F05892" w:rsidRPr="00341AC4" w:rsidRDefault="00A90D6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401BE" w:rsidRPr="00341AC4" w14:paraId="71BF45F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11AE807" w14:textId="5B18FF82" w:rsidR="00D401BE" w:rsidRPr="00341AC4" w:rsidRDefault="00D401B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60443BF1" w14:textId="5061750B" w:rsidR="00D401BE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4BC7FDE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823008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796838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9FE07F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742BCC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C10BC6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ED7C87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CF1977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10BC94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01F4524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AC6BF1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B5CBAD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537E7E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288F05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03BE8E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B244A6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005FE8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66C2BB0" w14:textId="5A73F64A" w:rsidR="00D401BE" w:rsidRPr="00341AC4" w:rsidRDefault="00A90D6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ED4C1B2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17C3CB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401BE" w:rsidRPr="00341AC4" w14:paraId="4767FA1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00B14FF" w14:textId="4B118912" w:rsidR="00D401BE" w:rsidRPr="00341AC4" w:rsidRDefault="00D401B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343139E1" w14:textId="45D41956" w:rsidR="00D401BE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F862BE7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4F1B7A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DDFA01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CCB44F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2DFA29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E2F154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50F5B7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EF2AEC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4E7779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4A51B3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2CF35B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80ADCB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982661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0524B7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5E5347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AD999E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EB1F89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259C25" w14:textId="2DBC49B4" w:rsidR="00D401BE" w:rsidRPr="00341AC4" w:rsidRDefault="00A90D6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DE3F4F5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3939B6" w14:textId="77777777" w:rsidR="00D401BE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13652B30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4DCD91F" w:rsidR="00F05892" w:rsidRPr="00341AC4" w:rsidRDefault="00D401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66934AC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FE96C5C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2B64498C" w:rsidR="00F05892" w:rsidRPr="00341AC4" w:rsidRDefault="00A90D6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  <w:bookmarkStart w:id="1" w:name="_GoBack"/>
      <w:bookmarkEnd w:id="1"/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687FA8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687FA8" w:rsidRPr="00341AC4" w:rsidRDefault="00687FA8" w:rsidP="00687F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780DA7F6" w:rsidR="00687FA8" w:rsidRPr="00687FA8" w:rsidRDefault="00830A06" w:rsidP="00687F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od 51% punktów z egzaminu pisemnego</w:t>
            </w:r>
            <w:r w:rsidR="00687FA8" w:rsidRPr="00687FA8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687FA8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687FA8" w:rsidRPr="00341AC4" w:rsidRDefault="00687FA8" w:rsidP="00687F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590DFBF1" w:rsidR="00687FA8" w:rsidRPr="00687FA8" w:rsidRDefault="00830A06" w:rsidP="00687F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od 61% punktów z egzaminu pisemnego</w:t>
            </w:r>
            <w:r w:rsidRPr="00687FA8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687FA8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687FA8" w:rsidRPr="00341AC4" w:rsidRDefault="00687FA8" w:rsidP="00687F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439C3EB7" w:rsidR="00687FA8" w:rsidRPr="00687FA8" w:rsidRDefault="00830A06" w:rsidP="00687F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od 71% punktów z egzaminu pisemnego</w:t>
            </w:r>
            <w:r w:rsidRPr="00687FA8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687FA8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687FA8" w:rsidRPr="00341AC4" w:rsidRDefault="00687FA8" w:rsidP="00687F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25F8874C" w:rsidR="00687FA8" w:rsidRPr="00687FA8" w:rsidRDefault="00830A06" w:rsidP="00687F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od 81% punktów z egzaminu pisemnego</w:t>
            </w:r>
            <w:r w:rsidRPr="00687FA8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687FA8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687FA8" w:rsidRPr="00341AC4" w:rsidRDefault="00687FA8" w:rsidP="00687FA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0E40728D" w:rsidR="00687FA8" w:rsidRPr="00687FA8" w:rsidRDefault="00830A06" w:rsidP="00687FA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od 91% punktów z egzaminu pisemnego</w:t>
            </w:r>
            <w:r w:rsidRPr="00687FA8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DD39D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DD39D4" w:rsidRPr="00341AC4" w:rsidRDefault="00DD39D4" w:rsidP="00DD39D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37554CB" w:rsidR="00DD39D4" w:rsidRPr="004E2813" w:rsidRDefault="00DD39D4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b/>
                <w:sz w:val="20"/>
                <w:szCs w:val="20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0742CC83" w:rsidR="00DD39D4" w:rsidRPr="004E2813" w:rsidRDefault="00DD39D4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b/>
                <w:sz w:val="20"/>
                <w:szCs w:val="20"/>
              </w:rPr>
              <w:t>20</w:t>
            </w:r>
          </w:p>
        </w:tc>
      </w:tr>
      <w:tr w:rsidR="00DD39D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DD39D4" w:rsidRPr="00341AC4" w:rsidRDefault="00DD39D4" w:rsidP="00DD39D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00013EC1" w:rsidR="00DD39D4" w:rsidRPr="004E2813" w:rsidRDefault="00514595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173" w:type="dxa"/>
            <w:vAlign w:val="center"/>
          </w:tcPr>
          <w:p w14:paraId="2B963816" w14:textId="7B52A57B" w:rsidR="00DD39D4" w:rsidRPr="004E2813" w:rsidRDefault="0064647B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</w:tr>
      <w:tr w:rsidR="00DD39D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DD39D4" w:rsidRPr="00341AC4" w:rsidRDefault="00DD39D4" w:rsidP="00DD39D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675B693F" w:rsidR="00DD39D4" w:rsidRPr="004E2813" w:rsidRDefault="00DD39D4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125D22D" w14:textId="77FB9E94" w:rsidR="00DD39D4" w:rsidRPr="004E2813" w:rsidRDefault="00DD39D4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D39D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DD39D4" w:rsidRPr="00341AC4" w:rsidRDefault="00DD39D4" w:rsidP="00DD39D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lastRenderedPageBreak/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D81ED7B" w:rsidR="00DD39D4" w:rsidRPr="004E2813" w:rsidRDefault="00DD39D4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b/>
                <w:sz w:val="20"/>
                <w:szCs w:val="20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AFF819D" w:rsidR="00DD39D4" w:rsidRPr="004E2813" w:rsidRDefault="00575D0C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b/>
                <w:sz w:val="20"/>
                <w:szCs w:val="20"/>
              </w:rPr>
              <w:t>30</w:t>
            </w:r>
          </w:p>
        </w:tc>
      </w:tr>
      <w:tr w:rsidR="00DD39D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DD39D4" w:rsidRPr="00341AC4" w:rsidRDefault="00DD39D4" w:rsidP="00DD39D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0CF72243" w:rsidR="00DD39D4" w:rsidRPr="004E2813" w:rsidRDefault="00DD39D4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4AD9F401" w:rsidR="00DD39D4" w:rsidRPr="004E2813" w:rsidRDefault="004E2813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DD39D4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DD39D4" w:rsidRPr="00341AC4" w:rsidRDefault="00DD39D4" w:rsidP="00DD39D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262187E8" w:rsidR="00DD39D4" w:rsidRPr="004E2813" w:rsidRDefault="0064647B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78E3A95E" w14:textId="10F04CAB" w:rsidR="00DD39D4" w:rsidRPr="004E2813" w:rsidRDefault="0064647B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2</w:t>
            </w:r>
            <w:r w:rsidR="004E2813" w:rsidRPr="004E2813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DD39D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DD39D4" w:rsidRPr="00341AC4" w:rsidRDefault="00DD39D4" w:rsidP="00DD39D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79B0A32" w:rsidR="00DD39D4" w:rsidRPr="004E2813" w:rsidRDefault="00D654B9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b/>
                <w:sz w:val="20"/>
                <w:szCs w:val="20"/>
              </w:rPr>
              <w:t>5</w:t>
            </w:r>
            <w:r w:rsidR="00DD39D4" w:rsidRPr="004E2813">
              <w:rPr>
                <w:rFonts w:ascii="Calibri" w:hAnsi="Calibri" w:cs="Calibri"/>
                <w:b/>
                <w:sz w:val="20"/>
                <w:szCs w:val="20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5647E127" w:rsidR="00DD39D4" w:rsidRPr="004E2813" w:rsidRDefault="004E2813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DD39D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DD39D4" w:rsidRPr="00341AC4" w:rsidRDefault="00DD39D4" w:rsidP="00DD39D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7A9F78F" w:rsidR="00DD39D4" w:rsidRPr="00750E62" w:rsidRDefault="00D654B9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50E62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1E958B68" w:rsidR="00DD39D4" w:rsidRPr="004E2813" w:rsidRDefault="004E2813" w:rsidP="00DD39D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2813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 Condensed">
    <w:charset w:val="EE"/>
    <w:family w:val="swiss"/>
    <w:pitch w:val="variable"/>
    <w:sig w:usb0="E7002EFF" w:usb1="D200FDFF" w:usb2="0A246029" w:usb3="00000000" w:csb0="000001FF" w:csb1="00000000"/>
  </w:font>
  <w:font w:name="WenQuanYi Micro He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7C10AD7"/>
    <w:multiLevelType w:val="hybridMultilevel"/>
    <w:tmpl w:val="2690E2B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DDE7A5D"/>
    <w:multiLevelType w:val="hybridMultilevel"/>
    <w:tmpl w:val="0C044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75346C3"/>
    <w:multiLevelType w:val="hybridMultilevel"/>
    <w:tmpl w:val="C7129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309D2"/>
    <w:multiLevelType w:val="hybridMultilevel"/>
    <w:tmpl w:val="143CC22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80B40C9"/>
    <w:multiLevelType w:val="hybridMultilevel"/>
    <w:tmpl w:val="143CC22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16E6DC8A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15DABB60">
      <w:numFmt w:val="bullet"/>
      <w:lvlText w:val=""/>
      <w:lvlJc w:val="left"/>
      <w:pPr>
        <w:ind w:left="305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7"/>
  </w:num>
  <w:num w:numId="2">
    <w:abstractNumId w:val="4"/>
  </w:num>
  <w:num w:numId="3">
    <w:abstractNumId w:val="20"/>
  </w:num>
  <w:num w:numId="4">
    <w:abstractNumId w:val="38"/>
  </w:num>
  <w:num w:numId="5">
    <w:abstractNumId w:val="2"/>
  </w:num>
  <w:num w:numId="6">
    <w:abstractNumId w:val="36"/>
  </w:num>
  <w:num w:numId="7">
    <w:abstractNumId w:val="12"/>
  </w:num>
  <w:num w:numId="8">
    <w:abstractNumId w:val="19"/>
  </w:num>
  <w:num w:numId="9">
    <w:abstractNumId w:val="8"/>
  </w:num>
  <w:num w:numId="10">
    <w:abstractNumId w:val="27"/>
  </w:num>
  <w:num w:numId="11">
    <w:abstractNumId w:val="28"/>
  </w:num>
  <w:num w:numId="12">
    <w:abstractNumId w:val="35"/>
  </w:num>
  <w:num w:numId="13">
    <w:abstractNumId w:val="14"/>
  </w:num>
  <w:num w:numId="14">
    <w:abstractNumId w:val="31"/>
  </w:num>
  <w:num w:numId="15">
    <w:abstractNumId w:val="34"/>
  </w:num>
  <w:num w:numId="16">
    <w:abstractNumId w:val="33"/>
  </w:num>
  <w:num w:numId="17">
    <w:abstractNumId w:val="23"/>
  </w:num>
  <w:num w:numId="18">
    <w:abstractNumId w:val="10"/>
  </w:num>
  <w:num w:numId="19">
    <w:abstractNumId w:val="15"/>
  </w:num>
  <w:num w:numId="20">
    <w:abstractNumId w:val="1"/>
  </w:num>
  <w:num w:numId="21">
    <w:abstractNumId w:val="24"/>
  </w:num>
  <w:num w:numId="22">
    <w:abstractNumId w:val="26"/>
  </w:num>
  <w:num w:numId="23">
    <w:abstractNumId w:val="0"/>
  </w:num>
  <w:num w:numId="24">
    <w:abstractNumId w:val="39"/>
  </w:num>
  <w:num w:numId="25">
    <w:abstractNumId w:val="13"/>
  </w:num>
  <w:num w:numId="26">
    <w:abstractNumId w:val="21"/>
  </w:num>
  <w:num w:numId="27">
    <w:abstractNumId w:val="40"/>
  </w:num>
  <w:num w:numId="28">
    <w:abstractNumId w:val="16"/>
  </w:num>
  <w:num w:numId="29">
    <w:abstractNumId w:val="30"/>
  </w:num>
  <w:num w:numId="30">
    <w:abstractNumId w:val="6"/>
  </w:num>
  <w:num w:numId="31">
    <w:abstractNumId w:val="18"/>
  </w:num>
  <w:num w:numId="32">
    <w:abstractNumId w:val="25"/>
  </w:num>
  <w:num w:numId="33">
    <w:abstractNumId w:val="3"/>
  </w:num>
  <w:num w:numId="34">
    <w:abstractNumId w:val="17"/>
  </w:num>
  <w:num w:numId="35">
    <w:abstractNumId w:val="9"/>
  </w:num>
  <w:num w:numId="36">
    <w:abstractNumId w:val="29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5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413AB"/>
    <w:rsid w:val="000414FA"/>
    <w:rsid w:val="00043AE4"/>
    <w:rsid w:val="00053608"/>
    <w:rsid w:val="000657F2"/>
    <w:rsid w:val="000706A4"/>
    <w:rsid w:val="0007138A"/>
    <w:rsid w:val="000746C5"/>
    <w:rsid w:val="000800D0"/>
    <w:rsid w:val="0008405E"/>
    <w:rsid w:val="00085506"/>
    <w:rsid w:val="000C76EE"/>
    <w:rsid w:val="000D4346"/>
    <w:rsid w:val="000F2DC8"/>
    <w:rsid w:val="000F40AF"/>
    <w:rsid w:val="000F457F"/>
    <w:rsid w:val="000F5265"/>
    <w:rsid w:val="00102219"/>
    <w:rsid w:val="00104870"/>
    <w:rsid w:val="00104F8D"/>
    <w:rsid w:val="001106DC"/>
    <w:rsid w:val="001373A5"/>
    <w:rsid w:val="00145EC7"/>
    <w:rsid w:val="00156F32"/>
    <w:rsid w:val="001D18A7"/>
    <w:rsid w:val="001D511D"/>
    <w:rsid w:val="001E0ADE"/>
    <w:rsid w:val="001E4329"/>
    <w:rsid w:val="001E7B5A"/>
    <w:rsid w:val="00204C4C"/>
    <w:rsid w:val="002135DE"/>
    <w:rsid w:val="002401BA"/>
    <w:rsid w:val="002573DB"/>
    <w:rsid w:val="002634C3"/>
    <w:rsid w:val="0027397F"/>
    <w:rsid w:val="00280C28"/>
    <w:rsid w:val="002932A6"/>
    <w:rsid w:val="003214FC"/>
    <w:rsid w:val="00322C1C"/>
    <w:rsid w:val="00341AC4"/>
    <w:rsid w:val="0034602B"/>
    <w:rsid w:val="003622B2"/>
    <w:rsid w:val="00363F81"/>
    <w:rsid w:val="003810F1"/>
    <w:rsid w:val="00396339"/>
    <w:rsid w:val="003B55C2"/>
    <w:rsid w:val="003B6F34"/>
    <w:rsid w:val="003C31E1"/>
    <w:rsid w:val="003D038D"/>
    <w:rsid w:val="003D3606"/>
    <w:rsid w:val="003D5C56"/>
    <w:rsid w:val="003E0703"/>
    <w:rsid w:val="003F2A73"/>
    <w:rsid w:val="00402BCD"/>
    <w:rsid w:val="00406793"/>
    <w:rsid w:val="00421C9E"/>
    <w:rsid w:val="004256BE"/>
    <w:rsid w:val="004270A9"/>
    <w:rsid w:val="00436303"/>
    <w:rsid w:val="004402A9"/>
    <w:rsid w:val="004443B6"/>
    <w:rsid w:val="0044577E"/>
    <w:rsid w:val="004501ED"/>
    <w:rsid w:val="004609C7"/>
    <w:rsid w:val="004618AE"/>
    <w:rsid w:val="004726BB"/>
    <w:rsid w:val="004838B3"/>
    <w:rsid w:val="004A0A16"/>
    <w:rsid w:val="004A1302"/>
    <w:rsid w:val="004A241A"/>
    <w:rsid w:val="004B30D1"/>
    <w:rsid w:val="004C2D66"/>
    <w:rsid w:val="004E017B"/>
    <w:rsid w:val="004E2813"/>
    <w:rsid w:val="004F47E5"/>
    <w:rsid w:val="00513674"/>
    <w:rsid w:val="00514595"/>
    <w:rsid w:val="005155CE"/>
    <w:rsid w:val="00522DED"/>
    <w:rsid w:val="00523D82"/>
    <w:rsid w:val="005245C0"/>
    <w:rsid w:val="005363F3"/>
    <w:rsid w:val="00543BC4"/>
    <w:rsid w:val="00566B57"/>
    <w:rsid w:val="00571CD4"/>
    <w:rsid w:val="005737E6"/>
    <w:rsid w:val="00575D0C"/>
    <w:rsid w:val="005769E7"/>
    <w:rsid w:val="0059104A"/>
    <w:rsid w:val="005A3644"/>
    <w:rsid w:val="005A5223"/>
    <w:rsid w:val="005A7F85"/>
    <w:rsid w:val="005D2A79"/>
    <w:rsid w:val="005D3330"/>
    <w:rsid w:val="005D3DF3"/>
    <w:rsid w:val="005E156F"/>
    <w:rsid w:val="005F0097"/>
    <w:rsid w:val="005F3556"/>
    <w:rsid w:val="00611AF4"/>
    <w:rsid w:val="00621786"/>
    <w:rsid w:val="00621E17"/>
    <w:rsid w:val="00625795"/>
    <w:rsid w:val="006261DB"/>
    <w:rsid w:val="00635E40"/>
    <w:rsid w:val="00641A0E"/>
    <w:rsid w:val="0064647B"/>
    <w:rsid w:val="00654EA0"/>
    <w:rsid w:val="0067260F"/>
    <w:rsid w:val="00682304"/>
    <w:rsid w:val="00687FA8"/>
    <w:rsid w:val="006A0A48"/>
    <w:rsid w:val="006A0C6B"/>
    <w:rsid w:val="006A5890"/>
    <w:rsid w:val="006A7DE8"/>
    <w:rsid w:val="006C5000"/>
    <w:rsid w:val="006D764F"/>
    <w:rsid w:val="006E60C3"/>
    <w:rsid w:val="006F029C"/>
    <w:rsid w:val="006F2302"/>
    <w:rsid w:val="006F5E93"/>
    <w:rsid w:val="00725F8A"/>
    <w:rsid w:val="0072685D"/>
    <w:rsid w:val="00745543"/>
    <w:rsid w:val="00750E62"/>
    <w:rsid w:val="00775AF1"/>
    <w:rsid w:val="0078799B"/>
    <w:rsid w:val="007B3FE4"/>
    <w:rsid w:val="007B605E"/>
    <w:rsid w:val="007C3DBD"/>
    <w:rsid w:val="007D7C3C"/>
    <w:rsid w:val="0080099E"/>
    <w:rsid w:val="00830A06"/>
    <w:rsid w:val="00834C51"/>
    <w:rsid w:val="00862E0A"/>
    <w:rsid w:val="00874FA7"/>
    <w:rsid w:val="00896E3C"/>
    <w:rsid w:val="008B336A"/>
    <w:rsid w:val="00906AC4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2D70"/>
    <w:rsid w:val="009D3E96"/>
    <w:rsid w:val="009D44FA"/>
    <w:rsid w:val="009E7406"/>
    <w:rsid w:val="009F2907"/>
    <w:rsid w:val="009F7F76"/>
    <w:rsid w:val="00A075A3"/>
    <w:rsid w:val="00A12C60"/>
    <w:rsid w:val="00A37682"/>
    <w:rsid w:val="00A376DE"/>
    <w:rsid w:val="00A5507D"/>
    <w:rsid w:val="00A5532D"/>
    <w:rsid w:val="00A713B4"/>
    <w:rsid w:val="00A90D6A"/>
    <w:rsid w:val="00AA48E6"/>
    <w:rsid w:val="00AB3480"/>
    <w:rsid w:val="00AB6E40"/>
    <w:rsid w:val="00AE4328"/>
    <w:rsid w:val="00AE5C0D"/>
    <w:rsid w:val="00AF51E8"/>
    <w:rsid w:val="00AF7E08"/>
    <w:rsid w:val="00B20F2C"/>
    <w:rsid w:val="00B36858"/>
    <w:rsid w:val="00B54F67"/>
    <w:rsid w:val="00B64890"/>
    <w:rsid w:val="00B64AB9"/>
    <w:rsid w:val="00B6660E"/>
    <w:rsid w:val="00B72C78"/>
    <w:rsid w:val="00B83BAA"/>
    <w:rsid w:val="00B877F7"/>
    <w:rsid w:val="00B9097E"/>
    <w:rsid w:val="00BA0DCC"/>
    <w:rsid w:val="00BB0629"/>
    <w:rsid w:val="00BE67AE"/>
    <w:rsid w:val="00BF4998"/>
    <w:rsid w:val="00C1154E"/>
    <w:rsid w:val="00C14619"/>
    <w:rsid w:val="00C25E2D"/>
    <w:rsid w:val="00C51D09"/>
    <w:rsid w:val="00C62B71"/>
    <w:rsid w:val="00C74615"/>
    <w:rsid w:val="00C77605"/>
    <w:rsid w:val="00C87BA6"/>
    <w:rsid w:val="00CA3616"/>
    <w:rsid w:val="00CB604E"/>
    <w:rsid w:val="00CC477D"/>
    <w:rsid w:val="00CD4138"/>
    <w:rsid w:val="00CD60D3"/>
    <w:rsid w:val="00CE3AF2"/>
    <w:rsid w:val="00CF3C12"/>
    <w:rsid w:val="00CF48D1"/>
    <w:rsid w:val="00D05AB2"/>
    <w:rsid w:val="00D401BE"/>
    <w:rsid w:val="00D654B9"/>
    <w:rsid w:val="00D7213E"/>
    <w:rsid w:val="00D85EF3"/>
    <w:rsid w:val="00D864ED"/>
    <w:rsid w:val="00D938BC"/>
    <w:rsid w:val="00D93FD0"/>
    <w:rsid w:val="00D9712C"/>
    <w:rsid w:val="00DA28D5"/>
    <w:rsid w:val="00DB5D67"/>
    <w:rsid w:val="00DC34E7"/>
    <w:rsid w:val="00DC733D"/>
    <w:rsid w:val="00DD39D4"/>
    <w:rsid w:val="00DD65E8"/>
    <w:rsid w:val="00DE1F53"/>
    <w:rsid w:val="00E071EB"/>
    <w:rsid w:val="00E14D9B"/>
    <w:rsid w:val="00E17D02"/>
    <w:rsid w:val="00E604E4"/>
    <w:rsid w:val="00E63048"/>
    <w:rsid w:val="00E81B10"/>
    <w:rsid w:val="00E82405"/>
    <w:rsid w:val="00E948C6"/>
    <w:rsid w:val="00E97855"/>
    <w:rsid w:val="00EA012A"/>
    <w:rsid w:val="00EA33AE"/>
    <w:rsid w:val="00EA7C7B"/>
    <w:rsid w:val="00EB05C8"/>
    <w:rsid w:val="00EB6E8F"/>
    <w:rsid w:val="00EC0C62"/>
    <w:rsid w:val="00EC2108"/>
    <w:rsid w:val="00EC2560"/>
    <w:rsid w:val="00ED51DF"/>
    <w:rsid w:val="00EE346F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A4F4A"/>
    <w:rsid w:val="00FA5758"/>
    <w:rsid w:val="00FA705F"/>
    <w:rsid w:val="00FA7961"/>
    <w:rsid w:val="00FB1BE2"/>
    <w:rsid w:val="00FB2C0D"/>
    <w:rsid w:val="00FC7040"/>
    <w:rsid w:val="00FD0F9C"/>
    <w:rsid w:val="00FD380B"/>
    <w:rsid w:val="00FE128D"/>
    <w:rsid w:val="00FE6295"/>
    <w:rsid w:val="00FE667D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Lista">
    <w:name w:val="List"/>
    <w:basedOn w:val="Normalny"/>
    <w:rsid w:val="00FF6621"/>
    <w:pPr>
      <w:widowControl/>
      <w:suppressAutoHyphens/>
      <w:autoSpaceDE/>
      <w:spacing w:after="120"/>
      <w:textAlignment w:val="baseline"/>
    </w:pPr>
    <w:rPr>
      <w:rFonts w:ascii="Arial Unicode MS" w:eastAsia="Arial Unicode MS" w:hAnsi="Arial Unicode MS" w:cs="DejaVu Sans Condensed"/>
      <w:color w:val="000000"/>
      <w:kern w:val="3"/>
      <w:sz w:val="24"/>
      <w:szCs w:val="24"/>
      <w:lang w:bidi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F6621"/>
    <w:pPr>
      <w:suppressAutoHyphens/>
      <w:autoSpaceDE/>
      <w:spacing w:after="120" w:line="256" w:lineRule="auto"/>
      <w:ind w:left="283"/>
      <w:textAlignment w:val="baseline"/>
    </w:pPr>
    <w:rPr>
      <w:rFonts w:ascii="Calibri" w:eastAsia="WenQuanYi Micro Hei" w:hAnsi="Calibri" w:cs="Calibri"/>
      <w:kern w:val="3"/>
      <w:lang w:eastAsia="en-US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F6621"/>
    <w:rPr>
      <w:rFonts w:ascii="Calibri" w:eastAsia="WenQuanYi Micro Hei" w:hAnsi="Calibri" w:cs="Calibri"/>
      <w:kern w:val="3"/>
      <w:lang w:val="pl-PL"/>
    </w:rPr>
  </w:style>
  <w:style w:type="character" w:styleId="Hipercze">
    <w:name w:val="Hyperlink"/>
    <w:basedOn w:val="Domylnaczcionkaakapitu"/>
    <w:uiPriority w:val="99"/>
    <w:unhideWhenUsed/>
    <w:rsid w:val="00FF6621"/>
    <w:rPr>
      <w:color w:val="0000FF" w:themeColor="hyperlink"/>
      <w:u w:val="single"/>
    </w:rPr>
  </w:style>
  <w:style w:type="paragraph" w:customStyle="1" w:styleId="Standard">
    <w:name w:val="Standard"/>
    <w:rsid w:val="00FF6621"/>
    <w:pPr>
      <w:widowControl/>
      <w:suppressAutoHyphens/>
      <w:autoSpaceDE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0A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B8710-52A0-480D-9F45-D0F397137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1304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Krzysztof Chaba</cp:lastModifiedBy>
  <cp:revision>2</cp:revision>
  <cp:lastPrinted>2025-10-28T07:51:00Z</cp:lastPrinted>
  <dcterms:created xsi:type="dcterms:W3CDTF">2026-10-02T09:23:00Z</dcterms:created>
  <dcterms:modified xsi:type="dcterms:W3CDTF">2026-10-02T09:23:00Z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  <property fmtid="{D5CDD505-2E9C-101B-9397-08002B2CF9AE}" pid="5" name="GrammarlyDocumentId">
    <vt:lpwstr>d751cbe1-4a4d-4894-a961-d597a8af6c8d</vt:lpwstr>
  </property>
</Properties>
</file>