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4E9CF109" w:rsidR="005A3806" w:rsidRDefault="00000000">
      <w:pPr>
        <w:pStyle w:val="Nagwek1"/>
      </w:pPr>
      <w:r>
        <w:t xml:space="preserve">KARTA PRZEDMIOTU </w:t>
      </w:r>
    </w:p>
    <w:p w14:paraId="0CACB78E" w14:textId="3944A361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przedmiotu: </w:t>
      </w:r>
      <w:r w:rsidR="004E7021" w:rsidRPr="004E7021">
        <w:rPr>
          <w:bCs/>
          <w:szCs w:val="22"/>
        </w:rPr>
        <w:t>0313.3.PSY.F05.WKWO</w:t>
      </w:r>
      <w:r w:rsidR="00200FFB" w:rsidRPr="00327CA7">
        <w:rPr>
          <w:color w:val="auto"/>
          <w:sz w:val="20"/>
          <w:szCs w:val="20"/>
        </w:rPr>
        <w:t xml:space="preserve">  </w:t>
      </w:r>
    </w:p>
    <w:p w14:paraId="27C80E56" w14:textId="76ABD6B9" w:rsidR="00E92D65" w:rsidRPr="004E7021" w:rsidRDefault="00000000" w:rsidP="004E7021">
      <w:pPr>
        <w:ind w:firstLine="425"/>
        <w:rPr>
          <w:b/>
          <w:sz w:val="24"/>
        </w:rPr>
      </w:pPr>
      <w:r>
        <w:rPr>
          <w:b/>
          <w:sz w:val="24"/>
        </w:rPr>
        <w:t xml:space="preserve">Nazwa przedmiotu w języku polskim: </w:t>
      </w:r>
      <w:r w:rsidR="004E7021" w:rsidRPr="004E7021">
        <w:rPr>
          <w:bCs/>
          <w:szCs w:val="22"/>
        </w:rPr>
        <w:t>Warsztat kształtowania własnej osobowości</w:t>
      </w:r>
    </w:p>
    <w:p w14:paraId="005D6121" w14:textId="0E119003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w języku angielskim:</w:t>
      </w:r>
      <w:r>
        <w:rPr>
          <w:sz w:val="24"/>
        </w:rPr>
        <w:t xml:space="preserve"> </w:t>
      </w:r>
      <w:r w:rsidR="004E7021" w:rsidRPr="004E7021">
        <w:rPr>
          <w:iCs/>
          <w:szCs w:val="22"/>
        </w:rPr>
        <w:t xml:space="preserve">Personal </w:t>
      </w:r>
      <w:proofErr w:type="spellStart"/>
      <w:r w:rsidR="004E7021" w:rsidRPr="004E7021">
        <w:rPr>
          <w:iCs/>
          <w:szCs w:val="22"/>
        </w:rPr>
        <w:t>Growth</w:t>
      </w:r>
      <w:proofErr w:type="spellEnd"/>
      <w:r w:rsidR="004E7021" w:rsidRPr="004E7021">
        <w:rPr>
          <w:iCs/>
          <w:szCs w:val="22"/>
        </w:rPr>
        <w:t xml:space="preserve"> Workshop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3B7759C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4E7021">
              <w:rPr>
                <w:szCs w:val="22"/>
              </w:rPr>
              <w:t>mgr Katarzyna Lipska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52D49723" w:rsidR="0025381E" w:rsidRPr="00751E02" w:rsidRDefault="004E7021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Katarzyna.lipska</w:t>
            </w:r>
            <w:r w:rsidR="0025381E" w:rsidRPr="00751E02">
              <w:rPr>
                <w:szCs w:val="22"/>
              </w:rPr>
              <w:t>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4C31BCCB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4E7021" w:rsidRPr="004E7021">
              <w:rPr>
                <w:iCs/>
                <w:sz w:val="20"/>
                <w:szCs w:val="20"/>
              </w:rPr>
              <w:t>Pozytywna ocena z psychologii rozwojowej, psychologii osobowości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75FDE1BF" w:rsidR="00AB5DB1" w:rsidRPr="0028733E" w:rsidRDefault="004E7021" w:rsidP="00AB5DB1">
            <w:pPr>
              <w:rPr>
                <w:szCs w:val="22"/>
              </w:rPr>
            </w:pPr>
            <w:r>
              <w:rPr>
                <w:szCs w:val="22"/>
              </w:rPr>
              <w:t>Laboratorium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FA4750E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</w:t>
            </w:r>
            <w:r w:rsidR="004E7021">
              <w:rPr>
                <w:szCs w:val="22"/>
              </w:rPr>
              <w:t>L)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5013ACDA" w:rsidR="00AB5DB1" w:rsidRPr="00751E02" w:rsidRDefault="004E7021" w:rsidP="00BA2469">
            <w:pPr>
              <w:jc w:val="both"/>
              <w:rPr>
                <w:szCs w:val="22"/>
              </w:rPr>
            </w:pPr>
            <w:r w:rsidRPr="004E7021">
              <w:rPr>
                <w:bCs/>
                <w:iCs/>
                <w:szCs w:val="22"/>
              </w:rPr>
              <w:t xml:space="preserve">Laboratorium: </w:t>
            </w:r>
            <w:r w:rsidRPr="004E7021">
              <w:rPr>
                <w:iCs/>
                <w:szCs w:val="22"/>
              </w:rPr>
              <w:t>dyskusja wielokrotna (grupowa) (DG), dyskusja – burza mózgów (BM), metoda inscenizacji (MI), film (FL</w:t>
            </w:r>
            <w:r>
              <w:rPr>
                <w:iCs/>
                <w:szCs w:val="22"/>
              </w:rPr>
              <w:t>)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2CCA" w14:textId="6068C115" w:rsidR="004E7021" w:rsidRPr="004E7021" w:rsidRDefault="004E7021" w:rsidP="004E70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1. </w:t>
            </w:r>
            <w:r w:rsidRPr="004E7021">
              <w:rPr>
                <w:szCs w:val="22"/>
                <w:lang w:val="en-US"/>
              </w:rPr>
              <w:t xml:space="preserve">Diener, R. (2009). </w:t>
            </w:r>
            <w:r w:rsidRPr="004E7021">
              <w:rPr>
                <w:i/>
                <w:iCs/>
                <w:szCs w:val="22"/>
                <w:lang w:val="en-US"/>
              </w:rPr>
              <w:t>Personal coaching as a positive intervention</w:t>
            </w:r>
            <w:r w:rsidRPr="004E7021">
              <w:rPr>
                <w:szCs w:val="22"/>
                <w:lang w:val="en-US"/>
              </w:rPr>
              <w:t xml:space="preserve">. </w:t>
            </w:r>
            <w:proofErr w:type="spellStart"/>
            <w:r w:rsidRPr="004E7021">
              <w:rPr>
                <w:szCs w:val="22"/>
              </w:rPr>
              <w:t>Clinical</w:t>
            </w:r>
            <w:proofErr w:type="spellEnd"/>
            <w:r w:rsidRPr="004E7021">
              <w:rPr>
                <w:szCs w:val="22"/>
              </w:rPr>
              <w:t xml:space="preserve"> </w:t>
            </w:r>
            <w:proofErr w:type="spellStart"/>
            <w:r w:rsidRPr="004E7021">
              <w:rPr>
                <w:szCs w:val="22"/>
              </w:rPr>
              <w:t>Psychology</w:t>
            </w:r>
            <w:proofErr w:type="spellEnd"/>
            <w:r w:rsidRPr="004E7021">
              <w:rPr>
                <w:szCs w:val="22"/>
              </w:rPr>
              <w:t>, 65 (5)</w:t>
            </w:r>
          </w:p>
          <w:p w14:paraId="448118C0" w14:textId="56440609" w:rsidR="004E7021" w:rsidRPr="004E7021" w:rsidRDefault="004E7021" w:rsidP="004E70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  <w:proofErr w:type="spellStart"/>
            <w:r w:rsidRPr="004E7021">
              <w:rPr>
                <w:szCs w:val="22"/>
              </w:rPr>
              <w:t>Rogoll</w:t>
            </w:r>
            <w:proofErr w:type="spellEnd"/>
            <w:r w:rsidRPr="004E7021">
              <w:rPr>
                <w:szCs w:val="22"/>
              </w:rPr>
              <w:t xml:space="preserve"> R. (1995) </w:t>
            </w:r>
            <w:r w:rsidRPr="004E7021">
              <w:rPr>
                <w:i/>
                <w:iCs/>
                <w:szCs w:val="22"/>
              </w:rPr>
              <w:t>Aby być sobą</w:t>
            </w:r>
            <w:r w:rsidRPr="004E7021">
              <w:rPr>
                <w:szCs w:val="22"/>
              </w:rPr>
              <w:t>. Warszawa: Wydawnictwo PWN</w:t>
            </w:r>
          </w:p>
          <w:p w14:paraId="279F4FA6" w14:textId="30B33581" w:rsidR="004E7021" w:rsidRPr="004E7021" w:rsidRDefault="004E7021" w:rsidP="004E70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3. </w:t>
            </w:r>
            <w:proofErr w:type="spellStart"/>
            <w:r w:rsidRPr="004E7021">
              <w:rPr>
                <w:szCs w:val="22"/>
              </w:rPr>
              <w:t>Seligman</w:t>
            </w:r>
            <w:proofErr w:type="spellEnd"/>
            <w:r w:rsidRPr="004E7021">
              <w:rPr>
                <w:szCs w:val="22"/>
              </w:rPr>
              <w:t xml:space="preserve">, M.(2012). </w:t>
            </w:r>
            <w:r w:rsidRPr="004E7021">
              <w:rPr>
                <w:i/>
                <w:iCs/>
                <w:szCs w:val="22"/>
              </w:rPr>
              <w:t>Co możesz zmienić a czego nie możesz</w:t>
            </w:r>
            <w:r w:rsidRPr="004E7021">
              <w:rPr>
                <w:szCs w:val="22"/>
              </w:rPr>
              <w:t>. Poznań: Media Rodzina</w:t>
            </w:r>
          </w:p>
          <w:p w14:paraId="25BF5B3D" w14:textId="5146C823" w:rsidR="004E7021" w:rsidRPr="004E7021" w:rsidRDefault="004E7021" w:rsidP="004E70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4. </w:t>
            </w:r>
            <w:r w:rsidRPr="004E7021">
              <w:rPr>
                <w:szCs w:val="22"/>
              </w:rPr>
              <w:t xml:space="preserve">Tracy B. (2013) </w:t>
            </w:r>
            <w:r w:rsidRPr="004E7021">
              <w:rPr>
                <w:i/>
                <w:iCs/>
                <w:szCs w:val="22"/>
              </w:rPr>
              <w:t>Potęga pewności siebie</w:t>
            </w:r>
            <w:r>
              <w:rPr>
                <w:szCs w:val="22"/>
              </w:rPr>
              <w:t>.</w:t>
            </w:r>
            <w:r w:rsidRPr="004E7021">
              <w:rPr>
                <w:szCs w:val="22"/>
              </w:rPr>
              <w:t xml:space="preserve"> MT Biznes</w:t>
            </w:r>
          </w:p>
          <w:p w14:paraId="79A50677" w14:textId="2C696C01" w:rsidR="00F24434" w:rsidRPr="00636063" w:rsidRDefault="004E7021" w:rsidP="004E70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5. </w:t>
            </w:r>
            <w:r w:rsidRPr="004E7021">
              <w:rPr>
                <w:szCs w:val="22"/>
              </w:rPr>
              <w:t xml:space="preserve">Tracy B., Tracy Stein C. (2012) </w:t>
            </w:r>
            <w:r w:rsidRPr="004E7021">
              <w:rPr>
                <w:i/>
                <w:iCs/>
                <w:szCs w:val="22"/>
              </w:rPr>
              <w:t>Pocałuj tę żabę</w:t>
            </w:r>
            <w:r w:rsidRPr="004E7021">
              <w:rPr>
                <w:szCs w:val="22"/>
              </w:rPr>
              <w:t>. MT Biznes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06AA" w14:textId="248C5484" w:rsidR="004E7021" w:rsidRPr="004E7021" w:rsidRDefault="004E7021" w:rsidP="004E70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4E7021">
              <w:rPr>
                <w:color w:val="000000" w:themeColor="text1"/>
                <w:sz w:val="20"/>
                <w:szCs w:val="20"/>
              </w:rPr>
              <w:t xml:space="preserve">Friedman, (2008) </w:t>
            </w:r>
            <w:r w:rsidRPr="004E7021">
              <w:rPr>
                <w:i/>
                <w:iCs/>
                <w:color w:val="000000" w:themeColor="text1"/>
                <w:sz w:val="20"/>
                <w:szCs w:val="20"/>
              </w:rPr>
              <w:t>Osobowość. Jak żyć w harmonii ze światem i ludźmi</w:t>
            </w:r>
            <w:r w:rsidRPr="004E7021">
              <w:rPr>
                <w:color w:val="000000" w:themeColor="text1"/>
                <w:sz w:val="20"/>
                <w:szCs w:val="20"/>
              </w:rPr>
              <w:t xml:space="preserve">. Gdańsk: GWP </w:t>
            </w:r>
          </w:p>
          <w:p w14:paraId="733B51CA" w14:textId="02479034" w:rsidR="004E7021" w:rsidRPr="004E7021" w:rsidRDefault="004E7021" w:rsidP="004E70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4E7021">
              <w:rPr>
                <w:color w:val="000000" w:themeColor="text1"/>
                <w:sz w:val="20"/>
                <w:szCs w:val="20"/>
              </w:rPr>
              <w:t xml:space="preserve">Johnson S (2012) </w:t>
            </w:r>
            <w:r w:rsidRPr="004E7021">
              <w:rPr>
                <w:i/>
                <w:iCs/>
                <w:color w:val="000000" w:themeColor="text1"/>
                <w:sz w:val="20"/>
                <w:szCs w:val="20"/>
              </w:rPr>
              <w:t>Style charakteru</w:t>
            </w:r>
            <w:r w:rsidRPr="004E7021">
              <w:rPr>
                <w:color w:val="000000" w:themeColor="text1"/>
                <w:sz w:val="20"/>
                <w:szCs w:val="20"/>
              </w:rPr>
              <w:t>. Poznań Wydawnictwo Zysk i spółka.</w:t>
            </w:r>
          </w:p>
          <w:p w14:paraId="4FCD19A8" w14:textId="0BB46C69" w:rsidR="00F24434" w:rsidRPr="004E7021" w:rsidRDefault="004E7021" w:rsidP="004E70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4E7021">
              <w:rPr>
                <w:color w:val="000000" w:themeColor="text1"/>
                <w:sz w:val="20"/>
                <w:szCs w:val="20"/>
              </w:rPr>
              <w:t>Yeung</w:t>
            </w:r>
            <w:proofErr w:type="spellEnd"/>
            <w:r w:rsidRPr="004E7021">
              <w:rPr>
                <w:color w:val="000000" w:themeColor="text1"/>
                <w:sz w:val="20"/>
                <w:szCs w:val="20"/>
              </w:rPr>
              <w:t xml:space="preserve"> R. (2012) </w:t>
            </w:r>
            <w:r w:rsidRPr="004E7021">
              <w:rPr>
                <w:i/>
                <w:iCs/>
                <w:color w:val="000000" w:themeColor="text1"/>
                <w:sz w:val="20"/>
                <w:szCs w:val="20"/>
              </w:rPr>
              <w:t>Osobowość. Jak uwolnić swoje ukryte siły.</w:t>
            </w:r>
            <w:r w:rsidRPr="004E7021">
              <w:rPr>
                <w:color w:val="000000" w:themeColor="text1"/>
                <w:sz w:val="20"/>
                <w:szCs w:val="20"/>
              </w:rPr>
              <w:t xml:space="preserve"> PWE Polskie Wydawnictwo Ekonomiczne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1FAFA9B3" w14:textId="11638496" w:rsidR="00DB2C37" w:rsidRPr="004E7021" w:rsidRDefault="00000000" w:rsidP="004E7021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208F6D23" w14:textId="36FCC094" w:rsidR="004E7021" w:rsidRPr="004E7021" w:rsidRDefault="004E7021" w:rsidP="004E7021">
      <w:pPr>
        <w:spacing w:after="0" w:line="268" w:lineRule="auto"/>
        <w:ind w:left="1118"/>
      </w:pPr>
      <w:r>
        <w:rPr>
          <w:b/>
          <w:sz w:val="24"/>
        </w:rPr>
        <w:t>Laboratorium</w:t>
      </w:r>
    </w:p>
    <w:p w14:paraId="37C050A9" w14:textId="636C11FD" w:rsidR="004E7021" w:rsidRPr="004E7021" w:rsidRDefault="00DB2C37" w:rsidP="004E7021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4E7021" w:rsidRPr="004E702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Zapoznanie z koncepcjami wyjaśniającymi rozwój i kształtowanie własnej osobowości</w:t>
      </w:r>
      <w:r w:rsidR="004E702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  <w:r w:rsidR="004E7021" w:rsidRPr="004E702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67E33E35" w14:textId="78EFB630" w:rsidR="004E7021" w:rsidRPr="004E7021" w:rsidRDefault="004E7021" w:rsidP="004E7021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4E7021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C2</w:t>
      </w:r>
      <w:r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  <w:r w:rsidRPr="004E702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</w:t>
      </w:r>
      <w:r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</w:t>
      </w:r>
      <w:r w:rsidRPr="004E702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osiadanie umiejętności przygotowania i przeprowadzenia podstawowego warsztatu, które celem byłoby kształtowanie osobowości jego uczestników</w:t>
      </w:r>
      <w:r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4C9059DC" w14:textId="7E6E9F02" w:rsidR="00DB2C37" w:rsidRPr="004E7021" w:rsidRDefault="004E7021" w:rsidP="004E7021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Cs/>
          <w:kern w:val="2"/>
          <w:lang w:val="pl-PL"/>
          <w14:ligatures w14:val="standardContextual"/>
        </w:rPr>
      </w:pPr>
      <w:r w:rsidRPr="004E7021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C3</w:t>
      </w:r>
      <w:r w:rsidRPr="004E7021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.</w:t>
      </w:r>
      <w:r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N</w:t>
      </w:r>
      <w:r w:rsidRPr="004E702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abycie umiejętności rozpoznawania i podejmowanie próby wspierania rozwoju osobowości rożnych grup i jednostek.</w:t>
      </w: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0FCDB2E6" w14:textId="7C708918" w:rsidR="0022569A" w:rsidRPr="004E7021" w:rsidRDefault="00000000" w:rsidP="004E7021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4A70B24D" w14:textId="03C078ED" w:rsidR="005A3806" w:rsidRDefault="004E7021">
      <w:pPr>
        <w:spacing w:after="23"/>
        <w:ind w:left="577" w:hanging="10"/>
      </w:pPr>
      <w:r>
        <w:rPr>
          <w:b/>
          <w:sz w:val="24"/>
        </w:rPr>
        <w:lastRenderedPageBreak/>
        <w:t>Laboratorium</w:t>
      </w:r>
      <w:r w:rsidR="00000000">
        <w:rPr>
          <w:b/>
          <w:sz w:val="24"/>
        </w:rPr>
        <w:t xml:space="preserve"> </w:t>
      </w:r>
    </w:p>
    <w:p w14:paraId="78899D5C" w14:textId="1CE968D7" w:rsidR="004E7021" w:rsidRPr="004E7021" w:rsidRDefault="004E7021" w:rsidP="004E7021">
      <w:pPr>
        <w:numPr>
          <w:ilvl w:val="0"/>
          <w:numId w:val="15"/>
        </w:numPr>
        <w:spacing w:after="24"/>
        <w:rPr>
          <w:rFonts w:eastAsia="Arial"/>
          <w:szCs w:val="22"/>
        </w:rPr>
      </w:pPr>
      <w:r w:rsidRPr="004E7021">
        <w:rPr>
          <w:rFonts w:eastAsia="Arial"/>
          <w:szCs w:val="22"/>
        </w:rPr>
        <w:t>Zapoznanie z kartą przedmiotu i warunkami zaliczenia</w:t>
      </w:r>
    </w:p>
    <w:p w14:paraId="5266C7D5" w14:textId="77777777" w:rsidR="004E7021" w:rsidRPr="004E7021" w:rsidRDefault="004E7021" w:rsidP="004E7021">
      <w:pPr>
        <w:numPr>
          <w:ilvl w:val="0"/>
          <w:numId w:val="15"/>
        </w:numPr>
        <w:spacing w:after="24"/>
        <w:rPr>
          <w:rFonts w:eastAsia="Arial"/>
          <w:szCs w:val="22"/>
        </w:rPr>
      </w:pPr>
      <w:r w:rsidRPr="004E7021">
        <w:rPr>
          <w:rFonts w:eastAsia="Arial"/>
          <w:szCs w:val="22"/>
        </w:rPr>
        <w:t>Osobowość człowieka – teorie osobowości, znaczenie socjalizacji i wychowania w rozwoju osobowościowym, koncepcja zdrowej osobowości wg Rogersa.</w:t>
      </w:r>
    </w:p>
    <w:p w14:paraId="4C0D287F" w14:textId="77777777" w:rsidR="004E7021" w:rsidRPr="004E7021" w:rsidRDefault="004E7021" w:rsidP="004E7021">
      <w:pPr>
        <w:numPr>
          <w:ilvl w:val="0"/>
          <w:numId w:val="15"/>
        </w:numPr>
        <w:spacing w:after="24"/>
        <w:rPr>
          <w:rFonts w:eastAsia="Arial"/>
          <w:szCs w:val="22"/>
        </w:rPr>
      </w:pPr>
      <w:r w:rsidRPr="004E7021">
        <w:rPr>
          <w:rFonts w:eastAsia="Arial"/>
          <w:szCs w:val="22"/>
        </w:rPr>
        <w:t>Temperament a osobowość -co można zmienić a czego nie można. Indywidualne czynniki wpływające na kształtowanie osobowości człowieka</w:t>
      </w:r>
    </w:p>
    <w:p w14:paraId="2FD75C1E" w14:textId="77777777" w:rsidR="004E7021" w:rsidRPr="004E7021" w:rsidRDefault="004E7021" w:rsidP="004E7021">
      <w:pPr>
        <w:numPr>
          <w:ilvl w:val="0"/>
          <w:numId w:val="15"/>
        </w:numPr>
        <w:spacing w:after="24"/>
        <w:rPr>
          <w:rFonts w:eastAsia="Arial"/>
          <w:szCs w:val="22"/>
        </w:rPr>
      </w:pPr>
      <w:r w:rsidRPr="004E7021">
        <w:rPr>
          <w:rFonts w:eastAsia="Arial"/>
          <w:szCs w:val="22"/>
        </w:rPr>
        <w:t>W jaki sposób komponenty osobowościowe przyczyniają się do dobrostanu</w:t>
      </w:r>
    </w:p>
    <w:p w14:paraId="73F5A56A" w14:textId="77777777" w:rsidR="004E7021" w:rsidRPr="004E7021" w:rsidRDefault="004E7021" w:rsidP="004E7021">
      <w:pPr>
        <w:numPr>
          <w:ilvl w:val="0"/>
          <w:numId w:val="15"/>
        </w:numPr>
        <w:spacing w:after="24"/>
        <w:rPr>
          <w:rFonts w:eastAsia="Arial"/>
          <w:szCs w:val="22"/>
        </w:rPr>
      </w:pPr>
      <w:r w:rsidRPr="004E7021">
        <w:rPr>
          <w:rFonts w:eastAsia="Arial"/>
          <w:szCs w:val="22"/>
        </w:rPr>
        <w:t xml:space="preserve">Coaching i mentoring jako forma pracy nad rozwojem osobowości </w:t>
      </w:r>
    </w:p>
    <w:p w14:paraId="31D7CE64" w14:textId="77777777" w:rsidR="004E7021" w:rsidRPr="004E7021" w:rsidRDefault="004E7021" w:rsidP="004E7021">
      <w:pPr>
        <w:numPr>
          <w:ilvl w:val="0"/>
          <w:numId w:val="15"/>
        </w:numPr>
        <w:spacing w:after="24"/>
        <w:rPr>
          <w:rFonts w:eastAsia="Arial"/>
          <w:szCs w:val="22"/>
        </w:rPr>
      </w:pPr>
      <w:r w:rsidRPr="004E7021">
        <w:rPr>
          <w:rFonts w:eastAsia="Arial"/>
          <w:szCs w:val="22"/>
        </w:rPr>
        <w:t xml:space="preserve">Mocne strony i siły charakteru w koncepcji M. </w:t>
      </w:r>
      <w:proofErr w:type="spellStart"/>
      <w:r w:rsidRPr="004E7021">
        <w:rPr>
          <w:rFonts w:eastAsia="Arial"/>
          <w:szCs w:val="22"/>
        </w:rPr>
        <w:t>Seligmana</w:t>
      </w:r>
      <w:proofErr w:type="spellEnd"/>
    </w:p>
    <w:p w14:paraId="3F15A7F9" w14:textId="77777777" w:rsidR="004E7021" w:rsidRPr="004E7021" w:rsidRDefault="004E7021" w:rsidP="004E7021">
      <w:pPr>
        <w:numPr>
          <w:ilvl w:val="0"/>
          <w:numId w:val="15"/>
        </w:numPr>
        <w:spacing w:after="24"/>
        <w:rPr>
          <w:rFonts w:eastAsia="Arial"/>
          <w:szCs w:val="22"/>
        </w:rPr>
      </w:pPr>
      <w:r w:rsidRPr="004E7021">
        <w:rPr>
          <w:rFonts w:eastAsia="Arial"/>
          <w:szCs w:val="22"/>
        </w:rPr>
        <w:t>Pozytywne interwencje w psychologii pozytywnej</w:t>
      </w:r>
    </w:p>
    <w:p w14:paraId="3CD9C689" w14:textId="77777777" w:rsidR="004E7021" w:rsidRPr="004E7021" w:rsidRDefault="004E7021" w:rsidP="004E7021">
      <w:pPr>
        <w:numPr>
          <w:ilvl w:val="0"/>
          <w:numId w:val="15"/>
        </w:numPr>
        <w:spacing w:after="24"/>
        <w:rPr>
          <w:rFonts w:eastAsia="Arial"/>
          <w:szCs w:val="22"/>
        </w:rPr>
      </w:pPr>
      <w:r w:rsidRPr="004E7021">
        <w:rPr>
          <w:rFonts w:eastAsia="Arial"/>
          <w:szCs w:val="22"/>
        </w:rPr>
        <w:t>Negatywne schematy poznawcze i pesymistyczne atrybucje jako bariera na drodze do rozwoju osobowości</w:t>
      </w:r>
    </w:p>
    <w:p w14:paraId="09A24FC3" w14:textId="77777777" w:rsidR="004E7021" w:rsidRPr="004E7021" w:rsidRDefault="004E7021" w:rsidP="004E7021">
      <w:pPr>
        <w:numPr>
          <w:ilvl w:val="0"/>
          <w:numId w:val="15"/>
        </w:numPr>
        <w:spacing w:after="24"/>
        <w:rPr>
          <w:rFonts w:eastAsia="Arial"/>
          <w:szCs w:val="22"/>
        </w:rPr>
      </w:pPr>
      <w:proofErr w:type="spellStart"/>
      <w:r w:rsidRPr="004E7021">
        <w:rPr>
          <w:rFonts w:eastAsia="Arial"/>
          <w:szCs w:val="22"/>
        </w:rPr>
        <w:t>Work</w:t>
      </w:r>
      <w:proofErr w:type="spellEnd"/>
      <w:r w:rsidRPr="004E7021">
        <w:rPr>
          <w:rFonts w:eastAsia="Arial"/>
          <w:szCs w:val="22"/>
        </w:rPr>
        <w:t xml:space="preserve"> Life </w:t>
      </w:r>
      <w:proofErr w:type="spellStart"/>
      <w:r w:rsidRPr="004E7021">
        <w:rPr>
          <w:rFonts w:eastAsia="Arial"/>
          <w:szCs w:val="22"/>
        </w:rPr>
        <w:t>Balance</w:t>
      </w:r>
      <w:proofErr w:type="spellEnd"/>
      <w:r w:rsidRPr="004E7021">
        <w:rPr>
          <w:rFonts w:eastAsia="Arial"/>
          <w:szCs w:val="22"/>
        </w:rPr>
        <w:t xml:space="preserve"> – wpływ relacji pomiędzy życiem zawodowym a prywatnym na zdrowie psychiczne i rozwój osobisty</w:t>
      </w:r>
    </w:p>
    <w:p w14:paraId="32DAA516" w14:textId="77777777" w:rsidR="004E7021" w:rsidRPr="004E7021" w:rsidRDefault="004E7021" w:rsidP="004E7021">
      <w:pPr>
        <w:numPr>
          <w:ilvl w:val="0"/>
          <w:numId w:val="15"/>
        </w:numPr>
        <w:spacing w:after="24"/>
        <w:rPr>
          <w:rFonts w:eastAsia="Arial"/>
          <w:szCs w:val="22"/>
        </w:rPr>
      </w:pPr>
      <w:r w:rsidRPr="004E7021">
        <w:rPr>
          <w:rFonts w:eastAsia="Arial"/>
          <w:szCs w:val="22"/>
        </w:rPr>
        <w:t>Koncepcja zdrowej osobowości Carla Rogersa.</w:t>
      </w:r>
    </w:p>
    <w:p w14:paraId="49AB5AAD" w14:textId="08FC0E25" w:rsidR="0022569A" w:rsidRPr="00187570" w:rsidRDefault="0022569A" w:rsidP="0022569A">
      <w:pPr>
        <w:spacing w:after="24"/>
        <w:ind w:left="703" w:hanging="10"/>
        <w:rPr>
          <w:szCs w:val="22"/>
        </w:rPr>
      </w:pP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13F90B05" w:rsidR="00C567A2" w:rsidRPr="00DB7C17" w:rsidRDefault="00492BC3" w:rsidP="004C40E9">
            <w:pPr>
              <w:jc w:val="both"/>
              <w:rPr>
                <w:szCs w:val="22"/>
              </w:rPr>
            </w:pPr>
            <w:r w:rsidRPr="00492BC3">
              <w:rPr>
                <w:szCs w:val="22"/>
              </w:rPr>
              <w:t>Ma rozszerzoną wiedzę dotyczącą psychologicznych mechanizmów wpływu czynników kulturowych, społecznych, rodzinnych na kształtowanie się osobowości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16F7D4BE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4E7021">
              <w:rPr>
                <w:szCs w:val="22"/>
              </w:rPr>
              <w:t>9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7C51AE4B" w:rsidR="00C567A2" w:rsidRPr="00DB7C17" w:rsidRDefault="00492BC3" w:rsidP="004C40E9">
            <w:pPr>
              <w:jc w:val="both"/>
              <w:rPr>
                <w:szCs w:val="22"/>
              </w:rPr>
            </w:pPr>
            <w:r w:rsidRPr="00492BC3">
              <w:rPr>
                <w:szCs w:val="22"/>
              </w:rPr>
              <w:t>Ma pogłębioną wiedzę dotyczącą rozwoju osobowości w cyklu życia oraz indywidualnych, rodzinnych i środowiskowych aspektów rozwoju osobowości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7726F8D9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4E7021">
              <w:rPr>
                <w:szCs w:val="22"/>
              </w:rPr>
              <w:t>1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29404079" w:rsidR="00C567A2" w:rsidRDefault="00492BC3" w:rsidP="004C40E9">
            <w:pPr>
              <w:jc w:val="both"/>
            </w:pPr>
            <w:r w:rsidRPr="00492BC3">
              <w:t>Posiada pogłębioną umiejętność stosowania technik efektywnego komunikowania się oraz stosowania technik służących rozwojowi osobowości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53386471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4E7021">
              <w:t>9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64E560D5" w:rsidR="00C567A2" w:rsidRDefault="00492BC3" w:rsidP="004C40E9">
            <w:pPr>
              <w:jc w:val="both"/>
            </w:pPr>
            <w:r w:rsidRPr="00492BC3">
              <w:t>Jest świadomy potrzeby ustawicznego kształcenia w zawodzie psychologa i rozwoju osobistego oraz ich wpływu ma rozwój osobowości. Potrafi w sposób autonomiczny i analityczny poszerzać wiedzę w temacie osobowości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35F91302" w:rsidR="00C567A2" w:rsidRDefault="007737D9" w:rsidP="00C567A2">
            <w:pPr>
              <w:ind w:left="29"/>
              <w:jc w:val="center"/>
            </w:pPr>
            <w:r w:rsidRPr="007737D9">
              <w:t>PSYCH_U</w:t>
            </w:r>
            <w:r w:rsidR="004E7021">
              <w:t>12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008E2ADD" w:rsidR="00C567A2" w:rsidRDefault="00492BC3" w:rsidP="004C40E9">
            <w:pPr>
              <w:jc w:val="both"/>
            </w:pPr>
            <w:r w:rsidRPr="00492BC3">
              <w:t>Aktywnie potrafi wykorzystywać  umiejętności  w obszarze kształtowania osobowości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0D21D95D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4E7021">
              <w:t>1</w:t>
            </w:r>
          </w:p>
        </w:tc>
      </w:tr>
      <w:tr w:rsidR="004E7021" w14:paraId="153BF7C3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F1DE814" w14:textId="2377D7DE" w:rsidR="004E7021" w:rsidRDefault="004E7021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1D35" w14:textId="736948F0" w:rsidR="004E7021" w:rsidRDefault="00492BC3" w:rsidP="004C40E9">
            <w:pPr>
              <w:jc w:val="both"/>
            </w:pPr>
            <w:r>
              <w:t>P</w:t>
            </w:r>
            <w:r w:rsidRPr="00492BC3">
              <w:t>otrafi krytycznie odnosić się i ustalać priorytety oraz identyfikować i rozstrzygać dylematy związane z tematyką osobowości w ramach wykonywaniem zawodu psychologa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6134" w14:textId="4506AFAF" w:rsidR="004E7021" w:rsidRPr="007737D9" w:rsidRDefault="004E7021" w:rsidP="00C567A2">
            <w:pPr>
              <w:ind w:left="49"/>
              <w:jc w:val="center"/>
            </w:pPr>
            <w:r>
              <w:t>PSYCH_K04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492BC3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42702753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CA72500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3EF2D746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>Aktywność na zajęciach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05396F0D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  <w:tr w:rsidR="00B51939" w14:paraId="0BD4DDAC" w14:textId="77777777" w:rsidTr="00492BC3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A8C22A0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63A171C5" w:rsidR="006D026E" w:rsidRDefault="00492BC3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0765F84E" w:rsidR="006D026E" w:rsidRDefault="00492BC3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133BC293" w:rsidR="006D026E" w:rsidRDefault="00492BC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665AA7F" w:rsidR="006D026E" w:rsidRDefault="00492BC3" w:rsidP="00492BC3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492BC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D19280B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43966B82" w:rsidR="006D026E" w:rsidRDefault="00492BC3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6DF36CC0" w:rsidR="006D026E" w:rsidRDefault="00492BC3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6A448CE" w:rsidR="006D026E" w:rsidRDefault="00492BC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554A8B2C" w:rsidR="006D026E" w:rsidRDefault="00492BC3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43C9347C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492BC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37307FF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2E9FE63B" w:rsidR="006D026E" w:rsidRDefault="00492BC3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178A0B03" w:rsidR="006D026E" w:rsidRDefault="00492BC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27CA0A4D" w:rsidR="006D026E" w:rsidRDefault="00492BC3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965BD63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FB261FA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492BC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17EA0762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47502F3D" w:rsidR="006D026E" w:rsidRDefault="00492BC3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25D53574" w:rsidR="006D026E" w:rsidRDefault="00492BC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0CF9F45B" w:rsidR="006D026E" w:rsidRDefault="00492BC3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665A449C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6F0678EE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492BC3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4AB95149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33991808" w:rsidR="006D026E" w:rsidRDefault="00492BC3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F7061ED" w:rsidR="006D026E" w:rsidRDefault="00492BC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C200C5D" w:rsidR="006D026E" w:rsidRDefault="00492BC3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0829E816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492BC3" w14:paraId="5B2B1172" w14:textId="77777777" w:rsidTr="00492BC3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4B4522A" w14:textId="70587EB1" w:rsidR="00492BC3" w:rsidRPr="006D026E" w:rsidRDefault="00492BC3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D1DF" w14:textId="77777777" w:rsidR="00492BC3" w:rsidRDefault="00492BC3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405631" w14:textId="77777777" w:rsidR="00492BC3" w:rsidRDefault="00492BC3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6B25" w14:textId="76EA643B" w:rsidR="00492BC3" w:rsidRDefault="00492BC3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164003" w14:textId="1569C98C" w:rsidR="00492BC3" w:rsidRDefault="00492BC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7733" w14:textId="24874CAA" w:rsidR="00492BC3" w:rsidRDefault="00492BC3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C3BDA3" w14:textId="77777777" w:rsidR="00492BC3" w:rsidRDefault="00492BC3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F572" w14:textId="77777777" w:rsidR="00492BC3" w:rsidRDefault="00492BC3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6A65B888" w:rsidR="002068C3" w:rsidRPr="00C030B4" w:rsidRDefault="00492B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5429754F" w:rsidR="002068C3" w:rsidRPr="00C030B4" w:rsidRDefault="00492B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1B8B65C0" w:rsidR="002068C3" w:rsidRPr="00C030B4" w:rsidRDefault="00492B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0944A089" w:rsidR="002068C3" w:rsidRPr="00C030B4" w:rsidRDefault="00492B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3C17518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56551CD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541575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28CF57CD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55AAD5E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0039A0AC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5416AA27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59F39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32591AE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4AB8E5E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35681782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32B9D281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3DD58F2C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1B814EC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048A6D58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1A3FC55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439AB31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7EBD6A0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1DCD734F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44E256AA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64A73C3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4D916DE8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11AE3E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1F68C73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497C044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435FB3A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062A897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0FA3E8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3A238B27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6E941E6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5F324C2C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588E851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20D64E8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6D149F0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2FA521F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13EA9308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26B3EA0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009E3761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27A12D98" w:rsidR="006D026E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35BD063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BC3" w14:paraId="6B40CC79" w14:textId="77777777" w:rsidTr="00D2038B">
        <w:tc>
          <w:tcPr>
            <w:tcW w:w="1166" w:type="dxa"/>
          </w:tcPr>
          <w:p w14:paraId="4BCDD169" w14:textId="5478F5EA" w:rsidR="00492BC3" w:rsidRPr="006D026E" w:rsidRDefault="00492BC3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31E786CE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2B68A0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E598929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EFA4DE" w14:textId="77777777" w:rsidR="00492BC3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3948A40" w14:textId="77777777" w:rsidR="00492BC3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889C89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7E9DABC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792328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F468C9A" w14:textId="29175C38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08CA5F9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EC7F382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5A8F3" w14:textId="50BF4068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0ABF739B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DC2C86A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48F72CE" w14:textId="6D5EF27D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E34430B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CE0A6" w14:textId="77777777" w:rsidR="00492BC3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14330A0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D2850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2F07C21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ED6A33A" w14:textId="77777777" w:rsidR="00492BC3" w:rsidRPr="00C030B4" w:rsidRDefault="00492BC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52A5F0D7" w:rsidR="005A3806" w:rsidRDefault="00492BC3">
      <w:pPr>
        <w:spacing w:after="22"/>
        <w:ind w:left="322" w:hanging="10"/>
      </w:pPr>
      <w:r>
        <w:rPr>
          <w:b/>
          <w:sz w:val="24"/>
        </w:rPr>
        <w:t>LABORATORIUM</w:t>
      </w:r>
      <w:r w:rsidR="00000000">
        <w:rPr>
          <w:b/>
          <w:sz w:val="24"/>
        </w:rPr>
        <w:t xml:space="preserve"> (</w:t>
      </w:r>
      <w:r>
        <w:rPr>
          <w:b/>
          <w:sz w:val="24"/>
        </w:rPr>
        <w:t>L</w:t>
      </w:r>
      <w:r w:rsidR="00000000">
        <w:rPr>
          <w:b/>
          <w:sz w:val="24"/>
        </w:rPr>
        <w:t xml:space="preserve">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"/>
        <w:gridCol w:w="8878"/>
      </w:tblGrid>
      <w:tr w:rsidR="005A3806" w14:paraId="5B997CAA" w14:textId="77777777" w:rsidTr="00492BC3">
        <w:trPr>
          <w:trHeight w:val="30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492BC3" w14:paraId="5ED26969" w14:textId="77777777" w:rsidTr="00492BC3">
        <w:trPr>
          <w:trHeight w:val="30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492BC3" w:rsidRDefault="00492BC3" w:rsidP="00492BC3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18E96B15" w:rsidR="00492BC3" w:rsidRPr="00492BC3" w:rsidRDefault="00492BC3" w:rsidP="00492BC3">
            <w:pPr>
              <w:rPr>
                <w:sz w:val="20"/>
                <w:szCs w:val="20"/>
              </w:rPr>
            </w:pPr>
            <w:r w:rsidRPr="00492BC3">
              <w:rPr>
                <w:sz w:val="20"/>
                <w:szCs w:val="20"/>
              </w:rPr>
              <w:t>Uzyskanie z kolokwium zaliczeniowego przynajmniej 50 % możliwych punktów</w:t>
            </w:r>
          </w:p>
        </w:tc>
      </w:tr>
      <w:tr w:rsidR="00492BC3" w14:paraId="5D4E85BB" w14:textId="77777777" w:rsidTr="00492BC3">
        <w:trPr>
          <w:trHeight w:val="30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492BC3" w:rsidRDefault="00492BC3" w:rsidP="00492BC3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3400D6FF" w:rsidR="00492BC3" w:rsidRPr="00492BC3" w:rsidRDefault="00492BC3" w:rsidP="00492BC3">
            <w:pPr>
              <w:rPr>
                <w:sz w:val="20"/>
                <w:szCs w:val="20"/>
              </w:rPr>
            </w:pPr>
            <w:r w:rsidRPr="00492BC3">
              <w:rPr>
                <w:sz w:val="20"/>
                <w:szCs w:val="20"/>
              </w:rPr>
              <w:t xml:space="preserve">Uzyskanie z kolokwium zaliczeniowego przynajmniej </w:t>
            </w:r>
            <w:r w:rsidRPr="00492BC3">
              <w:rPr>
                <w:sz w:val="20"/>
                <w:szCs w:val="20"/>
              </w:rPr>
              <w:t>61</w:t>
            </w:r>
            <w:r w:rsidRPr="00492BC3">
              <w:rPr>
                <w:sz w:val="20"/>
                <w:szCs w:val="20"/>
              </w:rPr>
              <w:t xml:space="preserve"> % możliwych punktów</w:t>
            </w:r>
          </w:p>
        </w:tc>
      </w:tr>
      <w:tr w:rsidR="00492BC3" w14:paraId="34E82238" w14:textId="77777777" w:rsidTr="00492BC3">
        <w:trPr>
          <w:trHeight w:val="30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492BC3" w:rsidRDefault="00492BC3" w:rsidP="00492BC3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146A2B7D" w:rsidR="00492BC3" w:rsidRPr="00492BC3" w:rsidRDefault="00492BC3" w:rsidP="00492BC3">
            <w:pPr>
              <w:rPr>
                <w:sz w:val="20"/>
                <w:szCs w:val="20"/>
              </w:rPr>
            </w:pPr>
            <w:r w:rsidRPr="00492BC3">
              <w:rPr>
                <w:sz w:val="20"/>
                <w:szCs w:val="20"/>
              </w:rPr>
              <w:t xml:space="preserve">Uzyskanie z kolokwium zaliczeniowego przynajmniej </w:t>
            </w:r>
            <w:r w:rsidRPr="00492BC3">
              <w:rPr>
                <w:sz w:val="20"/>
                <w:szCs w:val="20"/>
              </w:rPr>
              <w:t>71</w:t>
            </w:r>
            <w:r w:rsidRPr="00492BC3">
              <w:rPr>
                <w:sz w:val="20"/>
                <w:szCs w:val="20"/>
              </w:rPr>
              <w:t xml:space="preserve"> % możliwych punktów</w:t>
            </w:r>
          </w:p>
        </w:tc>
      </w:tr>
      <w:tr w:rsidR="00492BC3" w14:paraId="73CA1363" w14:textId="77777777" w:rsidTr="00492BC3">
        <w:trPr>
          <w:trHeight w:val="30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492BC3" w:rsidRDefault="00492BC3" w:rsidP="00492BC3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4690C192" w:rsidR="00492BC3" w:rsidRPr="00492BC3" w:rsidRDefault="00492BC3" w:rsidP="00492BC3">
            <w:pPr>
              <w:rPr>
                <w:sz w:val="20"/>
                <w:szCs w:val="20"/>
              </w:rPr>
            </w:pPr>
            <w:r w:rsidRPr="00492BC3">
              <w:rPr>
                <w:sz w:val="20"/>
                <w:szCs w:val="20"/>
              </w:rPr>
              <w:t xml:space="preserve">Uzyskanie z kolokwium zaliczeniowego przynajmniej </w:t>
            </w:r>
            <w:r w:rsidRPr="00492BC3">
              <w:rPr>
                <w:sz w:val="20"/>
                <w:szCs w:val="20"/>
              </w:rPr>
              <w:t>81</w:t>
            </w:r>
            <w:r w:rsidRPr="00492BC3">
              <w:rPr>
                <w:sz w:val="20"/>
                <w:szCs w:val="20"/>
              </w:rPr>
              <w:t xml:space="preserve"> % możliwych punktów</w:t>
            </w:r>
          </w:p>
        </w:tc>
      </w:tr>
      <w:tr w:rsidR="00492BC3" w14:paraId="605AF207" w14:textId="77777777" w:rsidTr="00492BC3">
        <w:trPr>
          <w:trHeight w:val="30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492BC3" w:rsidRDefault="00492BC3" w:rsidP="00492BC3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6BB219B8" w:rsidR="00492BC3" w:rsidRPr="00492BC3" w:rsidRDefault="00492BC3" w:rsidP="00492BC3">
            <w:pPr>
              <w:rPr>
                <w:sz w:val="20"/>
                <w:szCs w:val="20"/>
              </w:rPr>
            </w:pPr>
            <w:r w:rsidRPr="00492BC3">
              <w:rPr>
                <w:sz w:val="20"/>
                <w:szCs w:val="20"/>
              </w:rPr>
              <w:t xml:space="preserve">Uzyskanie z kolokwium zaliczeniowego przynajmniej </w:t>
            </w:r>
            <w:r w:rsidRPr="00492BC3">
              <w:rPr>
                <w:sz w:val="20"/>
                <w:szCs w:val="20"/>
              </w:rPr>
              <w:t>91</w:t>
            </w:r>
            <w:r w:rsidRPr="00492BC3">
              <w:rPr>
                <w:sz w:val="20"/>
                <w:szCs w:val="20"/>
              </w:rPr>
              <w:t xml:space="preserve"> % możliwych punktów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D22A1FF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77ACB0EC" w:rsidR="005A3806" w:rsidRPr="00A07F11" w:rsidRDefault="00492BC3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0AA61B43" w:rsidR="005A3806" w:rsidRDefault="00000000">
            <w:r>
              <w:rPr>
                <w:sz w:val="21"/>
              </w:rPr>
              <w:t>Udział w laboratoriach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2127B87B" w:rsidR="005A3806" w:rsidRDefault="00492BC3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3F1C1CFF" w:rsidR="005A3806" w:rsidRDefault="00492BC3">
            <w:pPr>
              <w:ind w:left="32"/>
              <w:jc w:val="center"/>
            </w:pPr>
            <w:r>
              <w:t>15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65F413DD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416E15A4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</w:t>
            </w:r>
            <w:r w:rsidR="00492BC3">
              <w:rPr>
                <w:b/>
                <w:bCs/>
              </w:rPr>
              <w:t>5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1475F8A7" w:rsidR="005A3806" w:rsidRDefault="00000000">
            <w:r>
              <w:rPr>
                <w:sz w:val="21"/>
              </w:rPr>
              <w:t>Przygotowanie do laboratorium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4C2C2F44" w:rsidR="005A3806" w:rsidRDefault="00A07F11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0C611114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492BC3" w14:paraId="67A919D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4F99" w14:textId="000B2FE5" w:rsidR="00492BC3" w:rsidRDefault="00492BC3">
            <w:pPr>
              <w:rPr>
                <w:sz w:val="21"/>
              </w:rPr>
            </w:pPr>
            <w:r>
              <w:rPr>
                <w:sz w:val="21"/>
              </w:rPr>
              <w:t>Przygotowanie studium postaci – ja jako osoba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56AE" w14:textId="51594C47" w:rsidR="00492BC3" w:rsidRDefault="00492BC3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3098" w14:textId="6EF5B336" w:rsidR="00492BC3" w:rsidRDefault="00492BC3">
            <w:pPr>
              <w:ind w:left="32"/>
              <w:jc w:val="center"/>
            </w:pPr>
            <w:r>
              <w:t>10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481B0DB8" w:rsidR="005A3806" w:rsidRDefault="00000000">
            <w:r>
              <w:rPr>
                <w:sz w:val="21"/>
              </w:rPr>
              <w:t>Przygotowanie do 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561E2209" w:rsidR="005A3806" w:rsidRDefault="00A07F11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22AC82EB" w:rsidR="005A3806" w:rsidRDefault="00A07F11">
            <w:pPr>
              <w:ind w:left="32"/>
              <w:jc w:val="center"/>
            </w:pPr>
            <w:r>
              <w:t>1</w:t>
            </w:r>
            <w:r w:rsidR="00492BC3">
              <w:t>5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7E8230D4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3E5C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4A9C7EE"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50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067B539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3E5C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F1D3787"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2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51866"/>
    <w:multiLevelType w:val="hybridMultilevel"/>
    <w:tmpl w:val="6F98A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9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3"/>
  </w:num>
  <w:num w:numId="2" w16cid:durableId="204097126">
    <w:abstractNumId w:val="11"/>
  </w:num>
  <w:num w:numId="3" w16cid:durableId="474951984">
    <w:abstractNumId w:val="6"/>
  </w:num>
  <w:num w:numId="4" w16cid:durableId="978191765">
    <w:abstractNumId w:val="5"/>
  </w:num>
  <w:num w:numId="5" w16cid:durableId="1675843166">
    <w:abstractNumId w:val="1"/>
  </w:num>
  <w:num w:numId="6" w16cid:durableId="1888494969">
    <w:abstractNumId w:val="12"/>
  </w:num>
  <w:num w:numId="7" w16cid:durableId="285704002">
    <w:abstractNumId w:val="9"/>
  </w:num>
  <w:num w:numId="8" w16cid:durableId="1388794099">
    <w:abstractNumId w:val="4"/>
  </w:num>
  <w:num w:numId="9" w16cid:durableId="1015766033">
    <w:abstractNumId w:val="10"/>
  </w:num>
  <w:num w:numId="10" w16cid:durableId="612400775">
    <w:abstractNumId w:val="14"/>
  </w:num>
  <w:num w:numId="11" w16cid:durableId="178852915">
    <w:abstractNumId w:val="2"/>
  </w:num>
  <w:num w:numId="12" w16cid:durableId="344940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8"/>
  </w:num>
  <w:num w:numId="14" w16cid:durableId="1037659004">
    <w:abstractNumId w:val="0"/>
  </w:num>
  <w:num w:numId="15" w16cid:durableId="902183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7037"/>
    <w:rsid w:val="003265A8"/>
    <w:rsid w:val="0033175A"/>
    <w:rsid w:val="0039653C"/>
    <w:rsid w:val="003A3B70"/>
    <w:rsid w:val="003B469B"/>
    <w:rsid w:val="00410F62"/>
    <w:rsid w:val="00427C1B"/>
    <w:rsid w:val="00455FE5"/>
    <w:rsid w:val="0046541A"/>
    <w:rsid w:val="0047212D"/>
    <w:rsid w:val="00492BC3"/>
    <w:rsid w:val="004A1C49"/>
    <w:rsid w:val="004C40E9"/>
    <w:rsid w:val="004E7021"/>
    <w:rsid w:val="005418E2"/>
    <w:rsid w:val="005670F2"/>
    <w:rsid w:val="005943C6"/>
    <w:rsid w:val="005A3806"/>
    <w:rsid w:val="005C2851"/>
    <w:rsid w:val="00636063"/>
    <w:rsid w:val="006B1E0C"/>
    <w:rsid w:val="006C4D5B"/>
    <w:rsid w:val="006D026E"/>
    <w:rsid w:val="00706A2D"/>
    <w:rsid w:val="007266BF"/>
    <w:rsid w:val="00751E02"/>
    <w:rsid w:val="007737D9"/>
    <w:rsid w:val="0078209C"/>
    <w:rsid w:val="007942A4"/>
    <w:rsid w:val="007D408C"/>
    <w:rsid w:val="007F1F2A"/>
    <w:rsid w:val="00823E5C"/>
    <w:rsid w:val="00852768"/>
    <w:rsid w:val="00872EA8"/>
    <w:rsid w:val="008D07DD"/>
    <w:rsid w:val="00906481"/>
    <w:rsid w:val="009118E7"/>
    <w:rsid w:val="00992043"/>
    <w:rsid w:val="009D3544"/>
    <w:rsid w:val="00A07F11"/>
    <w:rsid w:val="00A302C9"/>
    <w:rsid w:val="00A54185"/>
    <w:rsid w:val="00AB5DB1"/>
    <w:rsid w:val="00AD2927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D20D72"/>
    <w:rsid w:val="00D26A36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Zofia Staszewska</cp:lastModifiedBy>
  <cp:revision>3</cp:revision>
  <dcterms:created xsi:type="dcterms:W3CDTF">2026-06-26T09:24:00Z</dcterms:created>
  <dcterms:modified xsi:type="dcterms:W3CDTF">2026-06-26T09:41:00Z</dcterms:modified>
</cp:coreProperties>
</file>