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77777777" w:rsidR="005A3806" w:rsidRDefault="00EF0D80">
      <w:pPr>
        <w:pStyle w:val="Nagwek1"/>
      </w:pPr>
      <w:r>
        <w:t xml:space="preserve">KARTA PRZEDMIOTU (ZAJĘĆ) </w:t>
      </w:r>
    </w:p>
    <w:p w14:paraId="0CACB78E" w14:textId="3B2A7E63" w:rsidR="005A3806" w:rsidRPr="00986C80" w:rsidRDefault="00EF0D80">
      <w:pPr>
        <w:spacing w:after="251" w:line="268" w:lineRule="auto"/>
        <w:ind w:left="435" w:hanging="10"/>
        <w:rPr>
          <w:bCs/>
        </w:rPr>
      </w:pPr>
      <w:r>
        <w:rPr>
          <w:b/>
          <w:sz w:val="24"/>
        </w:rPr>
        <w:t xml:space="preserve">Kod przedmiotu (zajęć): </w:t>
      </w:r>
      <w:r w:rsidR="00986C80" w:rsidRPr="00986C80">
        <w:rPr>
          <w:bCs/>
          <w:sz w:val="24"/>
        </w:rPr>
        <w:t>0313.3.PSY.F10.PPEUCS</w:t>
      </w:r>
      <w:r w:rsidR="00200FFB" w:rsidRPr="00986C80">
        <w:rPr>
          <w:bCs/>
          <w:color w:val="auto"/>
          <w:sz w:val="20"/>
          <w:szCs w:val="20"/>
        </w:rPr>
        <w:t xml:space="preserve"> </w:t>
      </w:r>
    </w:p>
    <w:p w14:paraId="27C80E56" w14:textId="5B10F959" w:rsidR="00E92D65" w:rsidRPr="00123936" w:rsidRDefault="00EF0D8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986C80">
        <w:rPr>
          <w:b/>
          <w:sz w:val="24"/>
        </w:rPr>
        <w:t>Psychologiczne problemy edukacji ucznia chorego somatycznie</w:t>
      </w:r>
    </w:p>
    <w:p w14:paraId="005D6121" w14:textId="59FB787C" w:rsidR="005A3806" w:rsidRDefault="00EF0D8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986C80">
        <w:rPr>
          <w:sz w:val="24"/>
        </w:rPr>
        <w:t xml:space="preserve">Psychological Issues of </w:t>
      </w:r>
      <w:proofErr w:type="spellStart"/>
      <w:r w:rsidR="00986C80">
        <w:rPr>
          <w:sz w:val="24"/>
        </w:rPr>
        <w:t>students</w:t>
      </w:r>
      <w:proofErr w:type="spellEnd"/>
      <w:r w:rsidR="00986C80">
        <w:rPr>
          <w:sz w:val="24"/>
        </w:rPr>
        <w:t xml:space="preserve">’ with </w:t>
      </w:r>
      <w:proofErr w:type="spellStart"/>
      <w:r w:rsidR="00986C80">
        <w:rPr>
          <w:sz w:val="24"/>
        </w:rPr>
        <w:t>chroni</w:t>
      </w:r>
      <w:r w:rsidR="00EA6D05">
        <w:rPr>
          <w:sz w:val="24"/>
        </w:rPr>
        <w:t>c</w:t>
      </w:r>
      <w:proofErr w:type="spellEnd"/>
      <w:r w:rsidR="00986C80">
        <w:rPr>
          <w:sz w:val="24"/>
        </w:rPr>
        <w:t xml:space="preserve"> </w:t>
      </w:r>
      <w:proofErr w:type="spellStart"/>
      <w:r w:rsidR="00986C80">
        <w:rPr>
          <w:sz w:val="24"/>
        </w:rPr>
        <w:t>somatic</w:t>
      </w:r>
      <w:proofErr w:type="spellEnd"/>
      <w:r w:rsidR="00986C80">
        <w:rPr>
          <w:sz w:val="24"/>
        </w:rPr>
        <w:t xml:space="preserve"> </w:t>
      </w:r>
      <w:proofErr w:type="spellStart"/>
      <w:r w:rsidR="00986C80">
        <w:rPr>
          <w:sz w:val="24"/>
        </w:rPr>
        <w:t>diseases</w:t>
      </w:r>
      <w:proofErr w:type="spellEnd"/>
      <w:r w:rsidR="00986C80">
        <w:rPr>
          <w:sz w:val="24"/>
        </w:rPr>
        <w:t xml:space="preserve"> </w:t>
      </w:r>
      <w:proofErr w:type="spellStart"/>
      <w:r w:rsidR="00986C80">
        <w:rPr>
          <w:sz w:val="24"/>
        </w:rPr>
        <w:t>education</w:t>
      </w:r>
      <w:proofErr w:type="spellEnd"/>
    </w:p>
    <w:p w14:paraId="1963D548" w14:textId="77777777" w:rsidR="005A3806" w:rsidRDefault="00EF0D8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Ogólnoakademicki</w:t>
            </w:r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17BBE333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Pr="00751E02">
              <w:rPr>
                <w:szCs w:val="22"/>
              </w:rPr>
              <w:t xml:space="preserve">dr </w:t>
            </w:r>
            <w:r w:rsidR="00986C80">
              <w:rPr>
                <w:szCs w:val="22"/>
              </w:rPr>
              <w:t xml:space="preserve">Agata </w:t>
            </w:r>
            <w:proofErr w:type="spellStart"/>
            <w:r w:rsidR="00986C80">
              <w:rPr>
                <w:szCs w:val="22"/>
              </w:rPr>
              <w:t>Banakiewicz</w:t>
            </w:r>
            <w:proofErr w:type="spellEnd"/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7787E283" w:rsidR="0025381E" w:rsidRPr="00751E02" w:rsidRDefault="00986C80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>agata.banakiewicz@ujk.edu.pl</w:t>
            </w:r>
          </w:p>
        </w:tc>
      </w:tr>
    </w:tbl>
    <w:p w14:paraId="0B8D28D5" w14:textId="77777777" w:rsidR="005A3806" w:rsidRDefault="00EF0D8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EF0D8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EF0D8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EF0D8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1EF76749" w:rsidR="005A3806" w:rsidRPr="00C54838" w:rsidRDefault="00EF0D8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>B</w:t>
            </w:r>
            <w:r w:rsidR="00986C80">
              <w:rPr>
                <w:sz w:val="20"/>
                <w:szCs w:val="20"/>
              </w:rPr>
              <w:t>iologiczne podstawy rozwoju; Podstawy psychologii; Psychologia rehabilitacji; Psychologia rozwojowa; Psychologia uczenia się.</w:t>
            </w:r>
          </w:p>
        </w:tc>
      </w:tr>
    </w:tbl>
    <w:p w14:paraId="12A88706" w14:textId="77777777" w:rsidR="005A3806" w:rsidRDefault="00EF0D8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 w:rsidTr="00986C80">
        <w:trPr>
          <w:trHeight w:val="272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2CCB4EC4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  <w:r w:rsidR="00986C80">
              <w:rPr>
                <w:color w:val="auto"/>
                <w:szCs w:val="22"/>
              </w:rPr>
              <w:t>, e-learning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FC0E963"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(w), Zaliczenie z oceną (ćw.)</w:t>
            </w:r>
          </w:p>
        </w:tc>
      </w:tr>
      <w:tr w:rsidR="00AB5DB1" w:rsidRPr="00CB300D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0FE5" w14:textId="77777777" w:rsidR="00986C80" w:rsidRDefault="00986C80" w:rsidP="00BA246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Wykład: </w:t>
            </w:r>
            <w:r w:rsidR="00751E02" w:rsidRPr="00751E02">
              <w:rPr>
                <w:szCs w:val="22"/>
              </w:rPr>
              <w:t>Wykład informacyjny</w:t>
            </w:r>
            <w:r>
              <w:rPr>
                <w:szCs w:val="22"/>
              </w:rPr>
              <w:t xml:space="preserve"> (WI); wykład problemowy (WP); film (FL)</w:t>
            </w:r>
            <w:r w:rsidR="00751E02" w:rsidRPr="00751E02">
              <w:rPr>
                <w:szCs w:val="22"/>
              </w:rPr>
              <w:t xml:space="preserve"> </w:t>
            </w:r>
          </w:p>
          <w:p w14:paraId="7F2440AF" w14:textId="77777777" w:rsidR="00AB5DB1" w:rsidRDefault="00986C80" w:rsidP="00BA246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Ćwiczenia: </w:t>
            </w:r>
            <w:r w:rsidR="00CB300D">
              <w:rPr>
                <w:szCs w:val="22"/>
              </w:rPr>
              <w:t>dyskusja wielokrotna (grupowa) (DG), dyskusja – burza mózgów (BM), metoda inscenizacji (MI), film (FL), prezentacja multimedialna (PM)</w:t>
            </w:r>
          </w:p>
          <w:p w14:paraId="1468C25F" w14:textId="425BC798" w:rsidR="00CB300D" w:rsidRPr="00CB300D" w:rsidRDefault="00CB300D" w:rsidP="00BA2469">
            <w:pPr>
              <w:jc w:val="both"/>
              <w:rPr>
                <w:szCs w:val="22"/>
                <w:lang w:val="en-US"/>
              </w:rPr>
            </w:pPr>
            <w:r w:rsidRPr="00CB300D">
              <w:rPr>
                <w:szCs w:val="22"/>
                <w:lang w:val="en-US"/>
              </w:rPr>
              <w:t xml:space="preserve">E-learning: MP – </w:t>
            </w:r>
            <w:proofErr w:type="spellStart"/>
            <w:r w:rsidRPr="00CB300D">
              <w:rPr>
                <w:szCs w:val="22"/>
                <w:lang w:val="en-US"/>
              </w:rPr>
              <w:t>me</w:t>
            </w:r>
            <w:r>
              <w:rPr>
                <w:szCs w:val="22"/>
                <w:lang w:val="en-US"/>
              </w:rPr>
              <w:t>toda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projektów</w:t>
            </w:r>
            <w:proofErr w:type="spellEnd"/>
            <w:r>
              <w:rPr>
                <w:szCs w:val="22"/>
                <w:lang w:val="en-US"/>
              </w:rPr>
              <w:t>.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EF0D8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09F2" w14:textId="77777777" w:rsidR="00820467" w:rsidRDefault="00820467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Cytowska</w:t>
            </w:r>
            <w:proofErr w:type="spellEnd"/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B., </w:t>
            </w:r>
            <w:proofErr w:type="spellStart"/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Winczura</w:t>
            </w:r>
            <w:proofErr w:type="spellEnd"/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B., Stawarski, A. (red.). (2008). </w:t>
            </w:r>
            <w:r w:rsidRPr="00820467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Dzieci chore, niepełnosprawne i z utrudnieniami w rozwoju</w:t>
            </w:r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. </w:t>
            </w:r>
            <w:proofErr w:type="spellStart"/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Oficyna</w:t>
            </w:r>
            <w:proofErr w:type="spellEnd"/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Wydawnicza </w:t>
            </w:r>
            <w:proofErr w:type="spellStart"/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Impuls</w:t>
            </w:r>
            <w:proofErr w:type="spellEnd"/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460F96D2" w14:textId="77777777" w:rsidR="00820467" w:rsidRPr="00820467" w:rsidRDefault="00820467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Larsen, P. D. (2017). </w:t>
            </w:r>
            <w:proofErr w:type="spellStart"/>
            <w:r w:rsidRPr="00820467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Lubkin's</w:t>
            </w:r>
            <w:proofErr w:type="spellEnd"/>
            <w:r w:rsidRPr="00820467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chronic illness: Impact and intervention</w:t>
            </w:r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Jones &amp; </w:t>
            </w:r>
            <w:proofErr w:type="spellStart"/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Bartlett</w:t>
            </w:r>
            <w:proofErr w:type="spellEnd"/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Learning.</w:t>
            </w:r>
          </w:p>
          <w:p w14:paraId="7335ECA1" w14:textId="77777777" w:rsidR="00820467" w:rsidRPr="00820467" w:rsidRDefault="00820467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 w:rsidRPr="00820467">
              <w:rPr>
                <w:rFonts w:eastAsia="Arial Unicode MS"/>
                <w:color w:val="000000" w:themeColor="text1"/>
                <w:kern w:val="0"/>
                <w:szCs w:val="22"/>
                <w14:ligatures w14:val="none"/>
              </w:rPr>
              <w:t xml:space="preserve">Obuchowska, I. (red.). (1999). </w:t>
            </w:r>
            <w:r w:rsidRPr="00820467">
              <w:rPr>
                <w:rFonts w:eastAsia="Arial Unicode MS"/>
                <w:i/>
                <w:iCs/>
                <w:color w:val="000000" w:themeColor="text1"/>
                <w:kern w:val="0"/>
                <w:szCs w:val="22"/>
                <w14:ligatures w14:val="none"/>
              </w:rPr>
              <w:t>Dziecko niepełnosprawne w rodzinie</w:t>
            </w:r>
            <w:r w:rsidRPr="00820467">
              <w:rPr>
                <w:rFonts w:eastAsia="Arial Unicode MS"/>
                <w:color w:val="000000" w:themeColor="text1"/>
                <w:kern w:val="0"/>
                <w:szCs w:val="22"/>
                <w14:ligatures w14:val="none"/>
              </w:rPr>
              <w:t>. WSiP.</w:t>
            </w:r>
          </w:p>
          <w:p w14:paraId="1F0C446F" w14:textId="77777777" w:rsidR="00820467" w:rsidRPr="00820467" w:rsidRDefault="00820467" w:rsidP="00EA6D0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 w:rsidRPr="00820467">
              <w:rPr>
                <w:bCs/>
                <w:color w:val="000000" w:themeColor="text1"/>
                <w:szCs w:val="22"/>
              </w:rPr>
              <w:t xml:space="preserve">Oleś, M. (2010). </w:t>
            </w:r>
            <w:r w:rsidRPr="00820467">
              <w:rPr>
                <w:bCs/>
                <w:i/>
                <w:iCs/>
                <w:color w:val="000000" w:themeColor="text1"/>
                <w:szCs w:val="22"/>
              </w:rPr>
              <w:t>Jakość życia młodzieży w zdrowiu i w chorobie</w:t>
            </w:r>
            <w:r w:rsidRPr="00820467">
              <w:rPr>
                <w:bCs/>
                <w:color w:val="000000" w:themeColor="text1"/>
                <w:szCs w:val="22"/>
              </w:rPr>
              <w:t>. Wydawnictwo KUL.</w:t>
            </w:r>
          </w:p>
          <w:p w14:paraId="79A50677" w14:textId="4008B0DE" w:rsidR="00021453" w:rsidRPr="00EA6D05" w:rsidRDefault="00820467" w:rsidP="00EA6D0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 w:rsidRPr="00820467">
              <w:rPr>
                <w:szCs w:val="22"/>
              </w:rPr>
              <w:t xml:space="preserve">Pilecka, W. (2002). </w:t>
            </w:r>
            <w:r w:rsidRPr="00820467">
              <w:rPr>
                <w:i/>
                <w:iCs/>
                <w:szCs w:val="22"/>
              </w:rPr>
              <w:t>Przewlekła choroba somatyczna w życiu i rozwoju dziecka. Problemy psychologiczne</w:t>
            </w:r>
            <w:r w:rsidRPr="00820467">
              <w:rPr>
                <w:szCs w:val="22"/>
              </w:rPr>
              <w:t>. Wydawnictwo UJ.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EF0D8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A1A6" w14:textId="77777777" w:rsidR="00820467" w:rsidRPr="00820467" w:rsidRDefault="00820467" w:rsidP="00BA2469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Jarosz, M. (1983). </w:t>
            </w:r>
            <w:r w:rsidRPr="00820467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Psychologia lekarska</w:t>
            </w:r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PZWL.</w:t>
            </w:r>
          </w:p>
          <w:p w14:paraId="2934AD7C" w14:textId="77777777" w:rsidR="00820467" w:rsidRPr="00820467" w:rsidRDefault="00820467" w:rsidP="00EA6D05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Kowalik, S. (1999). </w:t>
            </w:r>
            <w:r w:rsidRPr="00820467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Psychospołeczne podstawy rehabilitacji uczniów niepełnosprawnych</w:t>
            </w:r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Śląsk.</w:t>
            </w:r>
          </w:p>
          <w:p w14:paraId="4FCD19A8" w14:textId="1B9E125F" w:rsidR="00F24434" w:rsidRPr="00EA6D05" w:rsidRDefault="00820467" w:rsidP="00EA6D05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Kowalik, S. (2007). </w:t>
            </w:r>
            <w:r w:rsidRPr="00820467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Psychologia rehabilitacji</w:t>
            </w:r>
            <w:r w:rsidRPr="00820467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WAiP.</w:t>
            </w:r>
          </w:p>
        </w:tc>
      </w:tr>
    </w:tbl>
    <w:p w14:paraId="57AAC852" w14:textId="77777777" w:rsidR="005A3806" w:rsidRDefault="00EF0D8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EF0D8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EA6D05">
      <w:pPr>
        <w:pStyle w:val="Akapitzlist"/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lastRenderedPageBreak/>
        <w:t xml:space="preserve">Wykłady </w:t>
      </w:r>
    </w:p>
    <w:p w14:paraId="01D65A16" w14:textId="68AD6D02" w:rsidR="00DB2C37" w:rsidRPr="00DB2C37" w:rsidRDefault="00DB2C37" w:rsidP="00EA6D05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021453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Dostarczenie wiedzy na temat specyfiki i istoty procesów </w:t>
      </w:r>
      <w:proofErr w:type="spellStart"/>
      <w:r w:rsidR="00021453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emocjonalno</w:t>
      </w:r>
      <w:proofErr w:type="spellEnd"/>
      <w:r w:rsidR="00021453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– motywacyjnych </w:t>
      </w:r>
      <w:r w:rsidR="00EA6D05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br/>
      </w:r>
      <w:r w:rsidR="00021453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i poznawczych uczniów z różnymi chorobami somatycznymi</w:t>
      </w:r>
      <w:r w:rsidR="00F01B4A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5FF0C0B7" w14:textId="3C0A37D1" w:rsidR="00DB2C37" w:rsidRPr="00DB2C37" w:rsidRDefault="00DB2C37" w:rsidP="00EA6D05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F01B4A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Rozwinięcie umiejętności w zakresie organizacji procesu edukacyjnego uczniów chorych przewlekle.</w:t>
      </w:r>
    </w:p>
    <w:p w14:paraId="412886AE" w14:textId="5E0DBE74" w:rsidR="00DB2C37" w:rsidRPr="00DB2C37" w:rsidRDefault="00DB2C37" w:rsidP="00EA6D05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F01B4A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Ukształtowanie prawidłowych postaw uwzględniających potrzeby różnych partnerów życia szkolnego.</w:t>
      </w:r>
    </w:p>
    <w:p w14:paraId="4C9059DC" w14:textId="77777777" w:rsidR="00DB2C37" w:rsidRDefault="00DB2C37" w:rsidP="00EA6D05">
      <w:pPr>
        <w:pStyle w:val="Akapitzlist"/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</w:p>
    <w:p w14:paraId="26EBE141" w14:textId="4AC3974E" w:rsidR="00DB2C37" w:rsidRDefault="00DB2C37" w:rsidP="00EA6D05">
      <w:pPr>
        <w:pStyle w:val="Akapitzlist"/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5C8A004A" w14:textId="48BBAF7E" w:rsidR="00DB2C37" w:rsidRPr="00DB2C37" w:rsidRDefault="00DB2C37" w:rsidP="00EA6D05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F01B4A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Poznanie szczegółowych problemów funkcjonowania psychospołecznego uczniów przewlekle chorych.</w:t>
      </w:r>
    </w:p>
    <w:p w14:paraId="0E587267" w14:textId="682A8947" w:rsidR="00DB2C37" w:rsidRPr="00DB2C37" w:rsidRDefault="00DB2C37" w:rsidP="00EA6D05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F01B4A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Posiadanie umiejętności diagnozy szkolnych sytuacji trudnych uczniów chorych przewlekle.</w:t>
      </w:r>
    </w:p>
    <w:p w14:paraId="5DF9DB17" w14:textId="603BE195" w:rsidR="00A302C9" w:rsidRDefault="00DB2C37" w:rsidP="00EA6D05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F01B4A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Nabywanie otwartości na problemy uczestników życia szkolnego gotowości współpracy </w:t>
      </w:r>
      <w:r w:rsidR="00EA6D05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br/>
      </w:r>
      <w:r w:rsidR="00F01B4A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w przezwyciężaniu sytuacji stresowych.</w:t>
      </w:r>
    </w:p>
    <w:p w14:paraId="1BD01398" w14:textId="77777777" w:rsidR="00F01B4A" w:rsidRDefault="00F01B4A" w:rsidP="00EA6D05">
      <w:pPr>
        <w:pStyle w:val="Akapitzlist"/>
        <w:spacing w:after="23"/>
        <w:ind w:left="1440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</w:p>
    <w:p w14:paraId="3E89BCE2" w14:textId="483C5F2A" w:rsidR="00F01B4A" w:rsidRDefault="00F01B4A" w:rsidP="00EA6D05">
      <w:pPr>
        <w:pStyle w:val="Akapitzlist"/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>
        <w:rPr>
          <w:rFonts w:ascii="Calibri" w:eastAsia="Calibri" w:hAnsi="Calibri" w:cs="Calibri"/>
          <w:b/>
          <w:kern w:val="2"/>
          <w:lang w:val="pl-PL"/>
          <w14:ligatures w14:val="standardContextual"/>
        </w:rPr>
        <w:t>E-learning</w:t>
      </w:r>
    </w:p>
    <w:p w14:paraId="451FFE79" w14:textId="77777777" w:rsidR="00F01B4A" w:rsidRPr="00DB2C37" w:rsidRDefault="00F01B4A" w:rsidP="00EA6D05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Poznanie szczegółowych problemów funkcjonowania psychospołecznego uczniów przewlekle chorych.</w:t>
      </w:r>
    </w:p>
    <w:p w14:paraId="02CB2933" w14:textId="77777777"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14:paraId="549F750A" w14:textId="77777777" w:rsidR="005A3806" w:rsidRDefault="00EF0D8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EF0D8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1A710967" w14:textId="57B2FC98" w:rsidR="003A3B70" w:rsidRPr="003A3B70" w:rsidRDefault="003A3B70" w:rsidP="00EA6D05">
      <w:pPr>
        <w:spacing w:after="0" w:line="268" w:lineRule="auto"/>
        <w:ind w:left="562" w:hanging="10"/>
        <w:jc w:val="both"/>
      </w:pPr>
      <w:r w:rsidRPr="003A3B70">
        <w:t>1. Zapoznanie studentów z kartą przedmiotu</w:t>
      </w:r>
      <w:r w:rsidR="00900311">
        <w:t xml:space="preserve"> i warunkami zaliczenia.</w:t>
      </w:r>
    </w:p>
    <w:p w14:paraId="7D828171" w14:textId="75E27E45" w:rsidR="003A3B70" w:rsidRPr="003A3B70" w:rsidRDefault="003A3B70" w:rsidP="00EA6D05">
      <w:pPr>
        <w:spacing w:after="0" w:line="268" w:lineRule="auto"/>
        <w:ind w:left="562" w:hanging="10"/>
        <w:jc w:val="both"/>
      </w:pPr>
      <w:r w:rsidRPr="003A3B70">
        <w:t xml:space="preserve">2. </w:t>
      </w:r>
      <w:r w:rsidR="00900311">
        <w:t>Wielowymiarowość funkcjonowania ucznia chorego somatycznie – społeczne, rozwojowe i zdrowotne ujęcie.</w:t>
      </w:r>
    </w:p>
    <w:p w14:paraId="12ACC1C4" w14:textId="3A29D3F6" w:rsidR="003A3B70" w:rsidRPr="003A3B70" w:rsidRDefault="003A3B70" w:rsidP="00EA6D05">
      <w:pPr>
        <w:spacing w:after="0" w:line="268" w:lineRule="auto"/>
        <w:ind w:left="562" w:hanging="10"/>
        <w:jc w:val="both"/>
      </w:pPr>
      <w:r w:rsidRPr="003A3B70">
        <w:t xml:space="preserve">3. </w:t>
      </w:r>
      <w:r w:rsidR="00900311">
        <w:t>Ekosystem ucznia chorego i niepełnosprawnego somatycznie.</w:t>
      </w:r>
    </w:p>
    <w:p w14:paraId="08923D78" w14:textId="3FC11591" w:rsidR="003A3B70" w:rsidRPr="003A3B70" w:rsidRDefault="003A3B70" w:rsidP="00EA6D05">
      <w:pPr>
        <w:spacing w:after="0" w:line="268" w:lineRule="auto"/>
        <w:ind w:left="562" w:hanging="10"/>
        <w:jc w:val="both"/>
      </w:pPr>
      <w:r w:rsidRPr="003A3B70">
        <w:t xml:space="preserve">4. </w:t>
      </w:r>
      <w:r w:rsidR="00900311">
        <w:t xml:space="preserve">Kontekst rozwojowy – koncepcja zadań rozwojowych (R. </w:t>
      </w:r>
      <w:proofErr w:type="spellStart"/>
      <w:r w:rsidR="00900311">
        <w:t>Havighurst</w:t>
      </w:r>
      <w:proofErr w:type="spellEnd"/>
      <w:r w:rsidR="00900311">
        <w:t xml:space="preserve">) i kryzysów rozwojowych (E. </w:t>
      </w:r>
      <w:proofErr w:type="spellStart"/>
      <w:r w:rsidR="00900311">
        <w:t>Erikson</w:t>
      </w:r>
      <w:proofErr w:type="spellEnd"/>
      <w:r w:rsidR="00900311">
        <w:t>).</w:t>
      </w:r>
    </w:p>
    <w:p w14:paraId="6D4CE016" w14:textId="73D76452" w:rsidR="003A3B70" w:rsidRPr="003A3B70" w:rsidRDefault="003A3B70" w:rsidP="00EA6D05">
      <w:pPr>
        <w:spacing w:after="0" w:line="268" w:lineRule="auto"/>
        <w:ind w:left="562" w:hanging="10"/>
        <w:jc w:val="both"/>
      </w:pPr>
      <w:r w:rsidRPr="003A3B70">
        <w:t xml:space="preserve">5. </w:t>
      </w:r>
      <w:r w:rsidR="00900311">
        <w:t xml:space="preserve">Choroba (definicje, klasyfikacje) jako inhibitor vs </w:t>
      </w:r>
      <w:proofErr w:type="spellStart"/>
      <w:r w:rsidR="00900311">
        <w:t>prohibitor</w:t>
      </w:r>
      <w:proofErr w:type="spellEnd"/>
      <w:r w:rsidR="00900311">
        <w:t xml:space="preserve"> realizacji zadań rozwojowych.</w:t>
      </w:r>
    </w:p>
    <w:p w14:paraId="393D8E60" w14:textId="7EE2105A" w:rsidR="003A3B70" w:rsidRPr="003A3B70" w:rsidRDefault="003A3B70" w:rsidP="00EA6D05">
      <w:pPr>
        <w:spacing w:after="0" w:line="268" w:lineRule="auto"/>
        <w:ind w:left="562" w:hanging="10"/>
        <w:jc w:val="both"/>
      </w:pPr>
      <w:r w:rsidRPr="003A3B70">
        <w:t xml:space="preserve">6. </w:t>
      </w:r>
      <w:r w:rsidR="00900311">
        <w:t>Choroba jako sytuacja stresowa. Specyficzne kategorie sytuacji trudnych ucznia przewlekle chorego.</w:t>
      </w:r>
    </w:p>
    <w:p w14:paraId="098BBF63" w14:textId="7BBDCEB8" w:rsidR="003A3B70" w:rsidRPr="003A3B70" w:rsidRDefault="003A3B70" w:rsidP="00EA6D05">
      <w:pPr>
        <w:spacing w:after="0" w:line="268" w:lineRule="auto"/>
        <w:ind w:left="562" w:hanging="10"/>
        <w:jc w:val="both"/>
      </w:pPr>
      <w:r w:rsidRPr="003A3B70">
        <w:t xml:space="preserve">7. </w:t>
      </w:r>
      <w:r w:rsidR="00900311">
        <w:t xml:space="preserve">Radzenie sobie ze stresem – obronne, zadaniowe, proaktywne strategie zaradcze. Mechanizm oceny poznawczej w transakcyjnym modelu radzenia sobie. Ocena pierwotna zdarzenia (wyzwanie-zagrożenie, strata-korzyść) jako czynnik wtórnej strategii zaradczych w ujęciu R. </w:t>
      </w:r>
      <w:proofErr w:type="spellStart"/>
      <w:r w:rsidR="00900311">
        <w:t>Lazarusa</w:t>
      </w:r>
      <w:proofErr w:type="spellEnd"/>
      <w:r w:rsidR="00900311">
        <w:t xml:space="preserve"> i S. </w:t>
      </w:r>
      <w:proofErr w:type="spellStart"/>
      <w:r w:rsidR="00900311">
        <w:t>Filkman</w:t>
      </w:r>
      <w:proofErr w:type="spellEnd"/>
      <w:r w:rsidR="00900311">
        <w:t>.</w:t>
      </w:r>
    </w:p>
    <w:p w14:paraId="5139E985" w14:textId="4260AF17" w:rsidR="003A3B70" w:rsidRDefault="003A3B70" w:rsidP="00EA6D05">
      <w:pPr>
        <w:spacing w:after="0" w:line="268" w:lineRule="auto"/>
        <w:ind w:left="562" w:hanging="10"/>
        <w:jc w:val="both"/>
      </w:pPr>
      <w:r w:rsidRPr="003A3B70">
        <w:t xml:space="preserve">8. </w:t>
      </w:r>
      <w:r w:rsidR="00160B3D">
        <w:t>Doświadczenie bólu – definicja, struktura, funkcja, skutki, mechanizmy, pomoc psychologiczna</w:t>
      </w:r>
    </w:p>
    <w:p w14:paraId="68E62F8B" w14:textId="5C7079B4" w:rsidR="00160B3D" w:rsidRDefault="00160B3D" w:rsidP="00EA6D05">
      <w:pPr>
        <w:spacing w:after="0" w:line="268" w:lineRule="auto"/>
        <w:ind w:left="562" w:hanging="10"/>
        <w:jc w:val="both"/>
      </w:pPr>
      <w:r>
        <w:t>9. Doświadczenie lęku – tematy zamartwiania się dzieci, młodzieży, przyczyny, funkcje, radzenie sobie z lękiem.</w:t>
      </w:r>
    </w:p>
    <w:p w14:paraId="468ED097" w14:textId="6FEA1B55" w:rsidR="00160B3D" w:rsidRDefault="00160B3D" w:rsidP="00EA6D05">
      <w:pPr>
        <w:spacing w:after="0" w:line="268" w:lineRule="auto"/>
        <w:ind w:left="562" w:hanging="10"/>
        <w:jc w:val="both"/>
      </w:pPr>
      <w:r>
        <w:t>10. Zmaganie się ze śmiercią i wsparcie paliatywne.</w:t>
      </w:r>
    </w:p>
    <w:p w14:paraId="1DAC052C" w14:textId="62695D46" w:rsidR="00160B3D" w:rsidRDefault="00160B3D" w:rsidP="00EA6D05">
      <w:pPr>
        <w:spacing w:after="0" w:line="268" w:lineRule="auto"/>
        <w:ind w:left="562" w:hanging="10"/>
        <w:jc w:val="both"/>
      </w:pPr>
      <w:r>
        <w:t>11. Proces przystosowywania się do własnej choroby – kontekst zmian osobowościowych (obraz siebie, własnej choroby, system wartości).</w:t>
      </w:r>
    </w:p>
    <w:p w14:paraId="32EA4589" w14:textId="25765209" w:rsidR="00160B3D" w:rsidRDefault="00160B3D" w:rsidP="00EA6D05">
      <w:pPr>
        <w:spacing w:after="0" w:line="268" w:lineRule="auto"/>
        <w:ind w:left="562" w:hanging="10"/>
        <w:jc w:val="both"/>
      </w:pPr>
      <w:r>
        <w:t>12. Mikrosystem szkolny i szpitalny ucznia i pacjenta.</w:t>
      </w:r>
    </w:p>
    <w:p w14:paraId="784845E0" w14:textId="543ACD15" w:rsidR="00160B3D" w:rsidRDefault="00160B3D" w:rsidP="00EA6D05">
      <w:pPr>
        <w:spacing w:after="0" w:line="268" w:lineRule="auto"/>
        <w:ind w:left="562" w:hanging="10"/>
        <w:jc w:val="both"/>
      </w:pPr>
      <w:r>
        <w:t>13. Postawy społeczne wobec uczniów przewlekle chorych – rodzajem ogólne teorie wyjaśniające. Zmiany w społecznym systemie szkolnym: kompetencje i postawy nauczycieli oraz rówieśników. Proces przystosowywania się ucznia ze SPE. Systemowe czynniki wsparcia nauczyciela w pracy z uczniem przewlekle chorym.</w:t>
      </w:r>
    </w:p>
    <w:p w14:paraId="7E1B3728" w14:textId="7AAE9259" w:rsidR="00160B3D" w:rsidRDefault="00160B3D" w:rsidP="00EA6D05">
      <w:pPr>
        <w:spacing w:after="0" w:line="268" w:lineRule="auto"/>
        <w:ind w:left="562" w:hanging="10"/>
        <w:jc w:val="both"/>
      </w:pPr>
      <w:r>
        <w:t>14. Personel medyczny – błędy jatrogenne i trudni uczniowie – komunikacja i radzenie sobie.</w:t>
      </w:r>
    </w:p>
    <w:p w14:paraId="7C62FB58" w14:textId="3E35603D" w:rsidR="00160B3D" w:rsidRPr="003A3B70" w:rsidRDefault="00160B3D" w:rsidP="00EA6D05">
      <w:pPr>
        <w:spacing w:after="0" w:line="268" w:lineRule="auto"/>
        <w:ind w:left="562" w:hanging="10"/>
        <w:jc w:val="both"/>
      </w:pPr>
      <w:r>
        <w:t>15. Społeczność szpitalna (</w:t>
      </w:r>
      <w:proofErr w:type="spellStart"/>
      <w:r>
        <w:t>senatoryjna</w:t>
      </w:r>
      <w:proofErr w:type="spellEnd"/>
      <w:r>
        <w:t>) jako grupa zamknięta – czynniki dynamiki małej grupy, proces rozwoju grupy, czynniki leczące w terapii grupowej. Wsparcie społeczne i grupy samopomocowe.</w:t>
      </w:r>
    </w:p>
    <w:p w14:paraId="21661B7C" w14:textId="77777777" w:rsidR="003A3B70" w:rsidRDefault="003A3B70" w:rsidP="00EA6D05">
      <w:pPr>
        <w:spacing w:after="0" w:line="268" w:lineRule="auto"/>
      </w:pPr>
    </w:p>
    <w:p w14:paraId="7F061F19" w14:textId="77777777" w:rsidR="005A3806" w:rsidRDefault="00EF0D8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13D929F2" w14:textId="77365832" w:rsidR="00D312EE" w:rsidRPr="00D312EE" w:rsidRDefault="003A3B70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 xml:space="preserve">Zapoznanie </w:t>
      </w:r>
      <w:r w:rsidR="003A7263">
        <w:rPr>
          <w:rFonts w:ascii="Calibri" w:hAnsi="Calibri" w:cs="Calibri"/>
          <w:sz w:val="22"/>
          <w:szCs w:val="22"/>
        </w:rPr>
        <w:t>z kartą przedmiotu i warunkami zaliczenia.</w:t>
      </w:r>
    </w:p>
    <w:p w14:paraId="6076DA39" w14:textId="754A9026" w:rsidR="00D312EE" w:rsidRPr="00D312EE" w:rsidRDefault="003A7263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niesprawnych ruchowo – dysfunkcje narządu ruchu – klasyfikacje, funkcjonowanie (specyfika rozwoju i sytuacji trudnych), Kierunki wsparcia, problemy somatyczne uczniów z uszkodzeniem rdzenia kręgowego.</w:t>
      </w:r>
    </w:p>
    <w:p w14:paraId="112AB151" w14:textId="6F3A9CF6" w:rsidR="0022569A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z Mózgowym Porażeniem Dziecięcym.</w:t>
      </w:r>
    </w:p>
    <w:p w14:paraId="610D9A0F" w14:textId="25044F65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z niewydolnością nerek.</w:t>
      </w:r>
    </w:p>
    <w:p w14:paraId="680F0C0B" w14:textId="74BFEE85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poddawanych zabiegom chirurgicznym.</w:t>
      </w:r>
    </w:p>
    <w:p w14:paraId="46FBA946" w14:textId="28EE739E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z odmiennością somatyczną (otyłość i niskorosłość).</w:t>
      </w:r>
    </w:p>
    <w:p w14:paraId="1701DE56" w14:textId="6BF46372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Specjalne potrzeby edukacyjne uczniów z deformacją twarzy, odmienne seksualnie.</w:t>
      </w:r>
    </w:p>
    <w:p w14:paraId="77AA8C6B" w14:textId="5D46F009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z chorobami skóry.</w:t>
      </w:r>
    </w:p>
    <w:p w14:paraId="385767B4" w14:textId="635D7652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z astmą oskrzelową (syndrom lęku).</w:t>
      </w:r>
    </w:p>
    <w:p w14:paraId="3EB01B60" w14:textId="4E1A3F85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z chorobami układu pokarmowego i wątroby.</w:t>
      </w:r>
    </w:p>
    <w:p w14:paraId="07C42F77" w14:textId="736441FA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z zaburzeniami tikowymi.</w:t>
      </w:r>
    </w:p>
    <w:p w14:paraId="1306A6DE" w14:textId="7B3010D5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z cukrzycą.</w:t>
      </w:r>
    </w:p>
    <w:p w14:paraId="494D9B9A" w14:textId="55B0244B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z chorobami układu krwionośnego.</w:t>
      </w:r>
    </w:p>
    <w:p w14:paraId="3528F082" w14:textId="462945AD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z chorobą nowotworową.</w:t>
      </w:r>
    </w:p>
    <w:p w14:paraId="4097E807" w14:textId="578F7B1B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z mukowiscydozą.</w:t>
      </w:r>
    </w:p>
    <w:p w14:paraId="665E4339" w14:textId="4AADAF6E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z epilepsją.</w:t>
      </w:r>
    </w:p>
    <w:p w14:paraId="3E1F6557" w14:textId="43CA3027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z zakażeniem HIV.</w:t>
      </w:r>
    </w:p>
    <w:p w14:paraId="089B5F92" w14:textId="7BDA1516" w:rsidR="00C67DB2" w:rsidRDefault="00C67DB2" w:rsidP="00EA6D05">
      <w:pPr>
        <w:pStyle w:val="Akapitzlist"/>
        <w:numPr>
          <w:ilvl w:val="0"/>
          <w:numId w:val="13"/>
        </w:numPr>
        <w:spacing w:after="24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Specjalne potrzeby edukacyjne uczniów z hemofilią.</w:t>
      </w:r>
    </w:p>
    <w:p w14:paraId="0FCDB2E6" w14:textId="77777777" w:rsidR="0022569A" w:rsidRPr="0022569A" w:rsidRDefault="0022569A" w:rsidP="00EA6D05">
      <w:pPr>
        <w:spacing w:after="24"/>
        <w:rPr>
          <w:szCs w:val="22"/>
        </w:rPr>
      </w:pPr>
    </w:p>
    <w:p w14:paraId="7003AA94" w14:textId="42B90ACA" w:rsidR="00C67DB2" w:rsidRPr="003A3B70" w:rsidRDefault="00C67DB2" w:rsidP="00EA6D05">
      <w:pPr>
        <w:spacing w:after="23"/>
        <w:ind w:left="577" w:hanging="10"/>
        <w:jc w:val="both"/>
        <w:rPr>
          <w:b/>
          <w:sz w:val="24"/>
        </w:rPr>
      </w:pPr>
      <w:r>
        <w:rPr>
          <w:b/>
          <w:sz w:val="24"/>
        </w:rPr>
        <w:t>E-learning</w:t>
      </w:r>
    </w:p>
    <w:p w14:paraId="57B3E733" w14:textId="17BC7416" w:rsidR="00C67DB2" w:rsidRPr="003A3B70" w:rsidRDefault="00C67DB2" w:rsidP="00EA6D05">
      <w:pPr>
        <w:spacing w:after="0" w:line="268" w:lineRule="auto"/>
        <w:ind w:left="562" w:hanging="10"/>
        <w:jc w:val="both"/>
      </w:pPr>
      <w:r w:rsidRPr="003A3B70">
        <w:t xml:space="preserve">1. </w:t>
      </w:r>
      <w:r>
        <w:t>Zapoznanie z kartą przedmiotu i warunkami zaliczenia.</w:t>
      </w:r>
    </w:p>
    <w:p w14:paraId="5A18445E" w14:textId="04C76348" w:rsidR="00C67DB2" w:rsidRDefault="00C67DB2" w:rsidP="00EA6D05">
      <w:pPr>
        <w:spacing w:after="23"/>
        <w:ind w:left="577" w:hanging="10"/>
        <w:jc w:val="both"/>
      </w:pPr>
      <w:r w:rsidRPr="003A3B70">
        <w:t xml:space="preserve">2. </w:t>
      </w:r>
      <w:r>
        <w:t>Problemy uczniów z różnymi chorobami przewlekłymi w kontekście zadań rozwojowych i szkolnych.</w:t>
      </w:r>
    </w:p>
    <w:p w14:paraId="3FA02AE1" w14:textId="4B38DC91" w:rsidR="00C67DB2" w:rsidRDefault="00C67DB2" w:rsidP="00EA6D05">
      <w:pPr>
        <w:spacing w:after="23"/>
        <w:ind w:left="577" w:hanging="10"/>
        <w:jc w:val="both"/>
      </w:pPr>
      <w:r>
        <w:t>3. Specyficzne potrzeby edukacyjne uczniów przewlekle chorych.</w:t>
      </w:r>
    </w:p>
    <w:p w14:paraId="47E12C4E" w14:textId="02478554" w:rsidR="00C67DB2" w:rsidRDefault="00C67DB2" w:rsidP="00EA6D05">
      <w:pPr>
        <w:spacing w:after="23"/>
        <w:ind w:left="577" w:hanging="10"/>
        <w:jc w:val="both"/>
      </w:pPr>
      <w:r>
        <w:t>4. Strategie wsparcia uczniów w przezwyciężaniu trudności i realizacji wyzwań edukacyjnych.</w:t>
      </w: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EF0D8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EF0D8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EF0D8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EF0D8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EF0D8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EF0D8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6EDA7D8F" w:rsidR="00C567A2" w:rsidRPr="00DB7C17" w:rsidRDefault="00BB56CE" w:rsidP="004C40E9">
            <w:pPr>
              <w:jc w:val="both"/>
              <w:rPr>
                <w:szCs w:val="22"/>
              </w:rPr>
            </w:pPr>
            <w:r w:rsidRPr="00DB7C17">
              <w:rPr>
                <w:szCs w:val="22"/>
              </w:rPr>
              <w:t xml:space="preserve">Ma </w:t>
            </w:r>
            <w:r w:rsidR="00934EB4">
              <w:rPr>
                <w:szCs w:val="22"/>
              </w:rPr>
              <w:t xml:space="preserve">pogłębioną wiedzę dotyczącą wpływu różnych chorób przewlekłych na funkcjonowanie w roli ucznia, uwzględniając procesy rozwoju, profilaktyki </w:t>
            </w:r>
            <w:r w:rsidR="00EA6D05">
              <w:rPr>
                <w:szCs w:val="22"/>
              </w:rPr>
              <w:br/>
            </w:r>
            <w:r w:rsidR="00934EB4">
              <w:rPr>
                <w:szCs w:val="22"/>
              </w:rPr>
              <w:t>i terapii.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6E62D7DC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934EB4">
              <w:rPr>
                <w:szCs w:val="22"/>
              </w:rPr>
              <w:t>13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55515D8F" w:rsidR="00C567A2" w:rsidRPr="00DB7C17" w:rsidRDefault="00934EB4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Zna objawy i przyczyny niektórych zmian chorobowych i związanych z nimi skutków społecznych; posiada wiedzę na temat ujmowania zdrowia i choroby oraz znaczenia stresu w powstawaniu i przebiegu chorób i dysfunkcji somatycznych szczególnie w sytuacji ucznia chorego somatycznie.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7DD69102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</w:t>
            </w:r>
            <w:r w:rsidR="00934EB4">
              <w:rPr>
                <w:szCs w:val="22"/>
              </w:rPr>
              <w:t>4</w:t>
            </w:r>
          </w:p>
        </w:tc>
      </w:tr>
      <w:tr w:rsidR="00BB56CE" w14:paraId="4840B8DC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4DB76FD" w14:textId="362E6420" w:rsidR="00BB56CE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9D7B" w14:textId="211FAC85" w:rsidR="009D3544" w:rsidRPr="00DB7C17" w:rsidRDefault="00BB56CE" w:rsidP="004C40E9">
            <w:pPr>
              <w:jc w:val="both"/>
              <w:rPr>
                <w:szCs w:val="22"/>
              </w:rPr>
            </w:pPr>
            <w:r w:rsidRPr="00DB7C17">
              <w:rPr>
                <w:szCs w:val="22"/>
              </w:rPr>
              <w:t xml:space="preserve">Ma </w:t>
            </w:r>
            <w:r w:rsidR="00934EB4">
              <w:rPr>
                <w:szCs w:val="22"/>
              </w:rPr>
              <w:t>wiedzę dotyczącą wybranych procesów somatopsychicznych.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3BCB" w14:textId="06837DE3" w:rsidR="00BB56CE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934EB4">
              <w:rPr>
                <w:szCs w:val="22"/>
              </w:rPr>
              <w:t>8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EF0D8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2E89DBCF" w:rsidR="00C567A2" w:rsidRDefault="00934EB4" w:rsidP="004C40E9">
            <w:pPr>
              <w:jc w:val="both"/>
            </w:pPr>
            <w:r>
              <w:t>P</w:t>
            </w:r>
            <w:r w:rsidRPr="00934EB4">
              <w:t xml:space="preserve">otrafi w sposób pragmatyczny i analityczny zastosować wiedzę psychologiczną w kontekście promocji zdrowia i aktywności fizycznej </w:t>
            </w:r>
            <w:r w:rsidR="00EA6D05">
              <w:br/>
            </w:r>
            <w:r w:rsidRPr="00934EB4">
              <w:t xml:space="preserve">w zapobieganiu </w:t>
            </w:r>
            <w:proofErr w:type="spellStart"/>
            <w:r w:rsidRPr="00934EB4">
              <w:t>wykluczeniom</w:t>
            </w:r>
            <w:proofErr w:type="spellEnd"/>
            <w:r w:rsidRPr="00934EB4">
              <w:t xml:space="preserve"> społecznym w sytuacji ucznia chorego somatycznie; potrafi dokonać ewaluacji skuteczności wdrożonych działań </w:t>
            </w:r>
            <w:r w:rsidR="00EA6D05">
              <w:br/>
            </w:r>
            <w:r w:rsidRPr="00934EB4">
              <w:t>w pracy z uczniem chorującym somatycznie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3BE6C0F0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934EB4">
              <w:t>6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79C26378" w:rsidR="00C567A2" w:rsidRDefault="00934EB4" w:rsidP="004C40E9">
            <w:pPr>
              <w:jc w:val="both"/>
            </w:pPr>
            <w:r>
              <w:t>P</w:t>
            </w:r>
            <w:r w:rsidRPr="00934EB4">
              <w:t xml:space="preserve">otrafi rozpoznać potrzeby ucznia chorego przewlekle oraz rodziny i szkoły </w:t>
            </w:r>
            <w:r w:rsidR="00EA6D05">
              <w:br/>
            </w:r>
            <w:r w:rsidRPr="00934EB4">
              <w:t>w realizacji edukacyjnych zadań rozwojowych oraz zaproponować sposoby realizacji tych potrzeb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3612F4FA" w:rsidR="00C567A2" w:rsidRDefault="007737D9" w:rsidP="00C567A2">
            <w:pPr>
              <w:ind w:left="29"/>
              <w:jc w:val="center"/>
            </w:pPr>
            <w:r w:rsidRPr="007737D9">
              <w:t>PSYCH_U</w:t>
            </w:r>
            <w:r w:rsidR="00934EB4">
              <w:t>11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EF0D8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316EF98A" w:rsidR="00C567A2" w:rsidRDefault="00934EB4" w:rsidP="004C40E9">
            <w:pPr>
              <w:jc w:val="both"/>
            </w:pPr>
            <w:r>
              <w:t>J</w:t>
            </w:r>
            <w:r w:rsidRPr="00934EB4">
              <w:t xml:space="preserve">est gotowy do realizowania różnych zadań zawodowych z zakresu pracy </w:t>
            </w:r>
            <w:r w:rsidR="00EA6D05">
              <w:br/>
            </w:r>
            <w:r w:rsidRPr="00934EB4">
              <w:t>z uczniem ze specjalnymi potrzebami edukacyjnymi oraz do podejmowania profesjonalnych zespołowych zadań, również we współpracy ze specjalistami innych dyscyplin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731C2B85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934EB4">
              <w:t>3</w:t>
            </w:r>
          </w:p>
        </w:tc>
      </w:tr>
      <w:tr w:rsidR="00934EB4" w14:paraId="6487B270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91A6E06" w14:textId="048E7D8D" w:rsidR="00934EB4" w:rsidRDefault="00934EB4" w:rsidP="00C567A2">
            <w:pPr>
              <w:ind w:right="4"/>
              <w:jc w:val="center"/>
            </w:pPr>
            <w:r>
              <w:lastRenderedPageBreak/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9A38" w14:textId="09680238" w:rsidR="00934EB4" w:rsidRPr="007737D9" w:rsidRDefault="00934EB4" w:rsidP="004C40E9">
            <w:pPr>
              <w:jc w:val="both"/>
            </w:pPr>
            <w:r>
              <w:t>P</w:t>
            </w:r>
            <w:r w:rsidRPr="00934EB4">
              <w:t xml:space="preserve">otrafi krytycznie odnosić się i ustalać priorytety oraz identyfikować </w:t>
            </w:r>
            <w:r w:rsidR="00EA6D05">
              <w:br/>
            </w:r>
            <w:r w:rsidRPr="00934EB4">
              <w:t>i rozstrzygać dylematy związane z pracą z uczniem chorującym somatycznie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F78" w14:textId="7773D46C" w:rsidR="00934EB4" w:rsidRPr="007737D9" w:rsidRDefault="00934EB4" w:rsidP="00C567A2">
            <w:pPr>
              <w:ind w:left="49"/>
              <w:jc w:val="center"/>
            </w:pPr>
            <w:r>
              <w:t>PSYCH_K04</w:t>
            </w:r>
          </w:p>
        </w:tc>
      </w:tr>
    </w:tbl>
    <w:p w14:paraId="10EA5A66" w14:textId="77777777" w:rsidR="005A3806" w:rsidRDefault="00EF0D8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EF0D8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07"/>
        <w:gridCol w:w="1210"/>
        <w:gridCol w:w="1203"/>
        <w:gridCol w:w="1215"/>
        <w:gridCol w:w="1284"/>
      </w:tblGrid>
      <w:tr w:rsidR="00B51939" w14:paraId="3571F9FC" w14:textId="77777777" w:rsidTr="001C73EE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EF0D8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EF0D8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EF0D8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EF0D8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EF0D8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EF0D8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EF0D8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EF0D8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EF0D8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EF0D8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3438092F" w:rsidR="005A3806" w:rsidRDefault="00EF0D8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</w:tbl>
    <w:p w14:paraId="708FFDB4" w14:textId="77777777" w:rsidR="005A3806" w:rsidRDefault="00EF0D8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4ACA4611" w:rsidR="002068C3" w:rsidRPr="00C030B4" w:rsidRDefault="001C73EE" w:rsidP="001C73EE">
            <w:pPr>
              <w:spacing w:after="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E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2EBC8081" w:rsidR="006D026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59A2CF8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01BC237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4CEEC93A" w:rsidR="006D026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109A9109" w:rsidR="006D026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55FF34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A77EB5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FAA81BF" w:rsidR="006D026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591D421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4DA1F41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C73EE" w14:paraId="496671B0" w14:textId="77777777" w:rsidTr="00D2038B">
        <w:tc>
          <w:tcPr>
            <w:tcW w:w="1166" w:type="dxa"/>
          </w:tcPr>
          <w:p w14:paraId="4C867DBD" w14:textId="66914036" w:rsidR="001C73EE" w:rsidRPr="006D026E" w:rsidRDefault="001C73EE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425" w:type="dxa"/>
          </w:tcPr>
          <w:p w14:paraId="5E92A53C" w14:textId="7A6C5DCF" w:rsidR="001C73EE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AD9C604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F8E4B6A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0EFF1AF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01787B0" w14:textId="77777777" w:rsidR="001C73EE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BD3EDC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421422F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AF4CAC2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C134B79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B431003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6CA1FA1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32C237B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F59DDCE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59F038D" w14:textId="77777777" w:rsidR="001C73EE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580F4B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F6645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A133D7B" w14:textId="77777777" w:rsidR="001C73EE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F2A8CCC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E68445A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130D27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2EC96EB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2A57B4B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3A9A358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458B9F67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4B4067C2" w:rsidR="006D026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71F81E1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625AD88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37E1893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527D9C4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174DFA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490462B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186EFA8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00D9628F" w:rsidR="006D026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D083B89" w14:textId="473B7E27" w:rsidR="006D026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0FA3E89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15D8F4C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2EFF5E7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5230A38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484B1AA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48CD04C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2EA6BCB3" w:rsidR="006D026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562E02B" w14:textId="50637F93" w:rsidR="006D026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26B3EA0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3F33F49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C73EE" w14:paraId="307BEA9D" w14:textId="77777777" w:rsidTr="00D2038B">
        <w:tc>
          <w:tcPr>
            <w:tcW w:w="1166" w:type="dxa"/>
          </w:tcPr>
          <w:p w14:paraId="5BD7E085" w14:textId="4FDA07DC" w:rsidR="001C73EE" w:rsidRPr="006D026E" w:rsidRDefault="001C73EE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03CD38A5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302BBC0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AE99C3A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F1B3110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62467" w14:textId="77777777" w:rsidR="001C73EE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F6B58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165E656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424323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2168402" w14:textId="1422095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4D328F3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3D6E598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2C09A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4139941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EEB2D21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2F0EA5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51D0F7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CCA8BD8" w14:textId="77777777" w:rsidR="001C73EE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163978A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B95A34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5C66B44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80DB23F" w14:textId="77777777" w:rsidR="001C73EE" w:rsidRPr="00C030B4" w:rsidRDefault="001C73E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EF0D8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EF0D8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EF0D8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EF0D8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EF0D8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EF0D8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0B71B38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wykładach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B9BF4E9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90F3FA5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E1C8D1B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85E23BF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</w:tbl>
    <w:p w14:paraId="1C03E91C" w14:textId="77777777" w:rsidR="005A3806" w:rsidRDefault="00EF0D8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EF0D8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EF0D8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EF0D8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909A0B4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166F015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515358A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E8E0F2E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AE94BC6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</w:tbl>
    <w:p w14:paraId="2B77F65D" w14:textId="77777777" w:rsidR="005A3806" w:rsidRDefault="00EF0D8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683B7435" w:rsidR="005A3806" w:rsidRDefault="00EF0D80">
      <w:pPr>
        <w:spacing w:after="0"/>
        <w:jc w:val="center"/>
      </w:pPr>
      <w:r>
        <w:rPr>
          <w:b/>
          <w:sz w:val="24"/>
        </w:rPr>
        <w:t>INNE (</w:t>
      </w:r>
      <w:r w:rsidR="0047212D">
        <w:rPr>
          <w:b/>
          <w:sz w:val="24"/>
        </w:rPr>
        <w:t>Referat naukowy/prezentacja multimedialna</w:t>
      </w:r>
      <w:r>
        <w:rPr>
          <w:b/>
          <w:sz w:val="24"/>
        </w:rPr>
        <w:t xml:space="preserve">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 w:rsidTr="00EA6D0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EF0D8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EF0D8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 w:rsidTr="00EA6D05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6ADF8B78" w:rsidR="005A3806" w:rsidRPr="005C2851" w:rsidRDefault="005C2851">
            <w:pPr>
              <w:ind w:left="9"/>
              <w:jc w:val="center"/>
              <w:rPr>
                <w:b/>
                <w:bCs/>
              </w:rPr>
            </w:pPr>
            <w:r w:rsidRPr="005C2851">
              <w:rPr>
                <w:b/>
                <w:bCs/>
              </w:rPr>
              <w:t>ZAL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07C79D48" w:rsidR="005A3806" w:rsidRPr="005C2851" w:rsidRDefault="00EF0D8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 xml:space="preserve"> </w:t>
            </w:r>
            <w:r w:rsidR="005C2851" w:rsidRPr="005C2851">
              <w:rPr>
                <w:bCs/>
                <w:sz w:val="20"/>
                <w:szCs w:val="20"/>
              </w:rPr>
              <w:t xml:space="preserve">Przygotowanie </w:t>
            </w:r>
            <w:r w:rsidR="001C73EE">
              <w:rPr>
                <w:bCs/>
                <w:sz w:val="20"/>
                <w:szCs w:val="20"/>
              </w:rPr>
              <w:t>projektu specjalnych potrzeb edukacyjnych ucznia z określoną chorobą.</w:t>
            </w:r>
          </w:p>
        </w:tc>
      </w:tr>
    </w:tbl>
    <w:p w14:paraId="4045F5B9" w14:textId="77777777" w:rsidR="00EA6D05" w:rsidRPr="00EA6D05" w:rsidRDefault="00EA6D05" w:rsidP="00EA6D05">
      <w:pPr>
        <w:spacing w:after="0" w:line="268" w:lineRule="auto"/>
        <w:ind w:left="850"/>
      </w:pPr>
    </w:p>
    <w:p w14:paraId="35A3BD3E" w14:textId="7629E513" w:rsidR="005A3806" w:rsidRDefault="00EF0D8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lastRenderedPageBreak/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EF0D8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EF0D8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EF0D8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EF0D8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EF0D8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549DCF9A" w:rsidR="005A3806" w:rsidRPr="00A07F11" w:rsidRDefault="001C73EE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167FAB9F" w:rsidR="005A3806" w:rsidRPr="00A07F11" w:rsidRDefault="001C73EE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EF0D8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45912135" w:rsidR="005A3806" w:rsidRDefault="001C73EE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75973D00" w:rsidR="005A3806" w:rsidRDefault="00A07F11">
            <w:pPr>
              <w:ind w:left="32"/>
              <w:jc w:val="center"/>
            </w:pPr>
            <w:r>
              <w:t>1</w:t>
            </w:r>
            <w:r w:rsidR="007F2C4C">
              <w:t>5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EF0D8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2B9347A5" w:rsidR="005A3806" w:rsidRDefault="001C73EE">
            <w:pPr>
              <w:ind w:left="30"/>
              <w:jc w:val="center"/>
            </w:pPr>
            <w:r>
              <w:t>3</w:t>
            </w:r>
            <w:r w:rsidR="007F2C4C"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58CCA1B6" w:rsidR="005A3806" w:rsidRDefault="007F2C4C">
            <w:pPr>
              <w:ind w:left="32"/>
              <w:jc w:val="center"/>
            </w:pPr>
            <w:r>
              <w:t>2</w:t>
            </w:r>
            <w:r w:rsidR="00A07F11">
              <w:t>0</w:t>
            </w:r>
          </w:p>
        </w:tc>
      </w:tr>
      <w:tr w:rsidR="007F2C4C" w14:paraId="7CE00714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50B8" w14:textId="255F70A3" w:rsidR="007F2C4C" w:rsidRDefault="007F2C4C">
            <w:pPr>
              <w:rPr>
                <w:sz w:val="21"/>
              </w:rPr>
            </w:pPr>
            <w:r>
              <w:rPr>
                <w:sz w:val="21"/>
              </w:rPr>
              <w:t>Udział w egzaminie/kolokwium zaliczeniowym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6B00" w14:textId="5970F52E" w:rsidR="007F2C4C" w:rsidRDefault="007F2C4C">
            <w:pPr>
              <w:ind w:left="30"/>
              <w:jc w:val="center"/>
            </w:pPr>
            <w: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B5C5" w14:textId="5D7AC8FD" w:rsidR="007F2C4C" w:rsidRDefault="007F2C4C">
            <w:pPr>
              <w:ind w:left="32"/>
              <w:jc w:val="center"/>
            </w:pPr>
            <w:r>
              <w:t>3</w:t>
            </w:r>
          </w:p>
        </w:tc>
      </w:tr>
      <w:tr w:rsidR="007F2C4C" w14:paraId="3355834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6C4F" w14:textId="5673D98B" w:rsidR="007F2C4C" w:rsidRDefault="007F2C4C">
            <w:pPr>
              <w:rPr>
                <w:sz w:val="21"/>
              </w:rPr>
            </w:pPr>
            <w:r>
              <w:rPr>
                <w:sz w:val="21"/>
              </w:rPr>
              <w:t>E-learning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C4C1" w14:textId="486AC859" w:rsidR="007F2C4C" w:rsidRDefault="007F2C4C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E079" w14:textId="5933261E" w:rsidR="007F2C4C" w:rsidRDefault="007F2C4C">
            <w:pPr>
              <w:ind w:left="32"/>
              <w:jc w:val="center"/>
            </w:pPr>
            <w:r>
              <w:t>-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EF0D8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00CE1CCD" w:rsidR="005A3806" w:rsidRDefault="007D408C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E3383A4" w:rsidR="005A3806" w:rsidRDefault="007D408C">
            <w:pPr>
              <w:ind w:left="32"/>
              <w:jc w:val="center"/>
            </w:pPr>
            <w:r>
              <w:t>-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EF0D8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EF0D8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3CF0574A" w:rsidR="005A3806" w:rsidRPr="00A07F11" w:rsidRDefault="007F2C4C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77DA0BD" w:rsidR="005A3806" w:rsidRPr="00A07F11" w:rsidRDefault="007F2C4C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EF0D8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46319E3E" w:rsidR="005A3806" w:rsidRDefault="007F2C4C">
            <w:pPr>
              <w:ind w:left="30"/>
              <w:jc w:val="center"/>
            </w:pPr>
            <w: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2498CD4C" w:rsidR="005A3806" w:rsidRDefault="007F2C4C">
            <w:pPr>
              <w:ind w:left="32"/>
              <w:jc w:val="center"/>
            </w:pPr>
            <w:r>
              <w:t>12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EF0D8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5D132522" w:rsidR="005A3806" w:rsidRDefault="007F2C4C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48CE4CD9" w:rsidR="005A3806" w:rsidRDefault="007F2C4C">
            <w:pPr>
              <w:ind w:left="32"/>
              <w:jc w:val="center"/>
            </w:pPr>
            <w:r>
              <w:t>25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EF0D8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5EC41C31" w:rsidR="005A3806" w:rsidRDefault="007F2C4C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6680248F" w:rsidR="005A3806" w:rsidRDefault="007F2C4C">
            <w:pPr>
              <w:ind w:left="32"/>
              <w:jc w:val="center"/>
            </w:pPr>
            <w:r>
              <w:t>50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EF0D80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7FE01476" w:rsidR="005A3806" w:rsidRDefault="007F2C4C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50017CB7" w:rsidR="005A3806" w:rsidRDefault="00A07F11">
            <w:pPr>
              <w:ind w:left="32"/>
              <w:jc w:val="center"/>
            </w:pPr>
            <w:r>
              <w:t>-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22AFC81B" w:rsidR="005A3806" w:rsidRDefault="00EF0D80">
            <w:r>
              <w:rPr>
                <w:sz w:val="21"/>
              </w:rPr>
              <w:t>Opracowanie prezentacji multimedialnej</w:t>
            </w:r>
            <w:r w:rsidR="00823E5C">
              <w:rPr>
                <w:sz w:val="21"/>
              </w:rPr>
              <w:t>/referatu naukowego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2233CFF8" w:rsidR="005A3806" w:rsidRDefault="007F2C4C">
            <w:pPr>
              <w:ind w:left="30"/>
              <w:jc w:val="center"/>
            </w:pPr>
            <w: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7FBAB692" w:rsidR="005A3806" w:rsidRDefault="007F2C4C">
            <w:pPr>
              <w:ind w:left="32"/>
              <w:jc w:val="center"/>
            </w:pPr>
            <w:r>
              <w:t>-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EF0D80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47A5E460" w:rsidR="005A3806" w:rsidRDefault="00EF0D8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5943C6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42370A58" w:rsidR="005A3806" w:rsidRDefault="005943C6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EF0D8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2FB14B44" w:rsidR="005A3806" w:rsidRDefault="00EF0D8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7F2C4C">
              <w:rPr>
                <w:b/>
                <w:sz w:val="21"/>
              </w:rPr>
              <w:t>125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143A14D5" w:rsidR="005A3806" w:rsidRDefault="007F2C4C">
            <w:pPr>
              <w:ind w:left="32"/>
              <w:jc w:val="center"/>
            </w:pPr>
            <w:r>
              <w:t>125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EF0D8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49628FA7" w:rsidR="005A3806" w:rsidRDefault="00EF0D8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7F2C4C">
              <w:rPr>
                <w:b/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286BA72B" w:rsidR="005A3806" w:rsidRDefault="007F2C4C">
            <w:pPr>
              <w:ind w:left="32"/>
              <w:jc w:val="center"/>
            </w:pPr>
            <w:r>
              <w:t>5</w:t>
            </w:r>
          </w:p>
        </w:tc>
      </w:tr>
    </w:tbl>
    <w:p w14:paraId="2D160810" w14:textId="77777777" w:rsidR="005A3806" w:rsidRDefault="00EF0D8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EF0D8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EF0D8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8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592865"/>
    <w:multiLevelType w:val="hybridMultilevel"/>
    <w:tmpl w:val="7AB048AA"/>
    <w:lvl w:ilvl="0" w:tplc="A866D816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70096381">
    <w:abstractNumId w:val="12"/>
  </w:num>
  <w:num w:numId="2" w16cid:durableId="204097126">
    <w:abstractNumId w:val="10"/>
  </w:num>
  <w:num w:numId="3" w16cid:durableId="474951984">
    <w:abstractNumId w:val="5"/>
  </w:num>
  <w:num w:numId="4" w16cid:durableId="978191765">
    <w:abstractNumId w:val="4"/>
  </w:num>
  <w:num w:numId="5" w16cid:durableId="1675843166">
    <w:abstractNumId w:val="1"/>
  </w:num>
  <w:num w:numId="6" w16cid:durableId="1888494969">
    <w:abstractNumId w:val="11"/>
  </w:num>
  <w:num w:numId="7" w16cid:durableId="285704002">
    <w:abstractNumId w:val="8"/>
  </w:num>
  <w:num w:numId="8" w16cid:durableId="1388794099">
    <w:abstractNumId w:val="3"/>
  </w:num>
  <w:num w:numId="9" w16cid:durableId="1015766033">
    <w:abstractNumId w:val="9"/>
  </w:num>
  <w:num w:numId="10" w16cid:durableId="612400775">
    <w:abstractNumId w:val="13"/>
  </w:num>
  <w:num w:numId="11" w16cid:durableId="178852915">
    <w:abstractNumId w:val="2"/>
  </w:num>
  <w:num w:numId="12" w16cid:durableId="34494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7"/>
  </w:num>
  <w:num w:numId="14" w16cid:durableId="1037659004">
    <w:abstractNumId w:val="0"/>
  </w:num>
  <w:num w:numId="15" w16cid:durableId="657731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21453"/>
    <w:rsid w:val="00041360"/>
    <w:rsid w:val="00091754"/>
    <w:rsid w:val="00146517"/>
    <w:rsid w:val="00150C49"/>
    <w:rsid w:val="00160B3D"/>
    <w:rsid w:val="001C6E52"/>
    <w:rsid w:val="001C73EE"/>
    <w:rsid w:val="00200FFB"/>
    <w:rsid w:val="002068C3"/>
    <w:rsid w:val="0022569A"/>
    <w:rsid w:val="0025381E"/>
    <w:rsid w:val="0028733E"/>
    <w:rsid w:val="00290604"/>
    <w:rsid w:val="002A4270"/>
    <w:rsid w:val="002D551C"/>
    <w:rsid w:val="002D7037"/>
    <w:rsid w:val="003265A8"/>
    <w:rsid w:val="0033175A"/>
    <w:rsid w:val="0039653C"/>
    <w:rsid w:val="003A3B70"/>
    <w:rsid w:val="003A7263"/>
    <w:rsid w:val="003B469B"/>
    <w:rsid w:val="00410F62"/>
    <w:rsid w:val="00427C1B"/>
    <w:rsid w:val="00455FE5"/>
    <w:rsid w:val="0046541A"/>
    <w:rsid w:val="0047212D"/>
    <w:rsid w:val="004A1C49"/>
    <w:rsid w:val="004C40E9"/>
    <w:rsid w:val="005418E2"/>
    <w:rsid w:val="005670F2"/>
    <w:rsid w:val="005943C6"/>
    <w:rsid w:val="005A3806"/>
    <w:rsid w:val="005C2851"/>
    <w:rsid w:val="00636063"/>
    <w:rsid w:val="006B1E0C"/>
    <w:rsid w:val="006C4D5B"/>
    <w:rsid w:val="006D026E"/>
    <w:rsid w:val="00706A2D"/>
    <w:rsid w:val="007266BF"/>
    <w:rsid w:val="00751E02"/>
    <w:rsid w:val="007737D9"/>
    <w:rsid w:val="0078209C"/>
    <w:rsid w:val="007942A4"/>
    <w:rsid w:val="007D408C"/>
    <w:rsid w:val="007F1F2A"/>
    <w:rsid w:val="007F2C4C"/>
    <w:rsid w:val="00820467"/>
    <w:rsid w:val="00823E5C"/>
    <w:rsid w:val="00852768"/>
    <w:rsid w:val="00872EA8"/>
    <w:rsid w:val="008D07DD"/>
    <w:rsid w:val="00900311"/>
    <w:rsid w:val="00906481"/>
    <w:rsid w:val="009118E7"/>
    <w:rsid w:val="00934EB4"/>
    <w:rsid w:val="00986C80"/>
    <w:rsid w:val="00992043"/>
    <w:rsid w:val="009D3544"/>
    <w:rsid w:val="00A07F11"/>
    <w:rsid w:val="00A302C9"/>
    <w:rsid w:val="00A54185"/>
    <w:rsid w:val="00AB5DB1"/>
    <w:rsid w:val="00AD2927"/>
    <w:rsid w:val="00B17D6A"/>
    <w:rsid w:val="00B51939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67DB2"/>
    <w:rsid w:val="00CB2F65"/>
    <w:rsid w:val="00CB300D"/>
    <w:rsid w:val="00CC0BA0"/>
    <w:rsid w:val="00D312EE"/>
    <w:rsid w:val="00DB2C37"/>
    <w:rsid w:val="00DB7C17"/>
    <w:rsid w:val="00DC34E7"/>
    <w:rsid w:val="00DE0334"/>
    <w:rsid w:val="00E36F2D"/>
    <w:rsid w:val="00E42FC4"/>
    <w:rsid w:val="00E71373"/>
    <w:rsid w:val="00E92D65"/>
    <w:rsid w:val="00EA6D05"/>
    <w:rsid w:val="00ED7481"/>
    <w:rsid w:val="00EF0D80"/>
    <w:rsid w:val="00F01B4A"/>
    <w:rsid w:val="00F020AA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1606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Magdalena Drezno</cp:lastModifiedBy>
  <cp:revision>2</cp:revision>
  <dcterms:created xsi:type="dcterms:W3CDTF">2026-06-29T09:06:00Z</dcterms:created>
  <dcterms:modified xsi:type="dcterms:W3CDTF">2026-06-29T09:06:00Z</dcterms:modified>
</cp:coreProperties>
</file>