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0469B0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17D6E" w:rsidRPr="00417D6E">
        <w:rPr>
          <w:rFonts w:ascii="Calibri" w:hAnsi="Calibri" w:cs="Calibri"/>
        </w:rPr>
        <w:t xml:space="preserve"> </w:t>
      </w:r>
      <w:r w:rsidR="00417D6E" w:rsidRPr="006B4C57">
        <w:rPr>
          <w:rFonts w:ascii="Calibri" w:hAnsi="Calibri" w:cs="Calibri"/>
          <w:b w:val="0"/>
          <w:bCs w:val="0"/>
          <w:sz w:val="24"/>
          <w:szCs w:val="24"/>
        </w:rPr>
        <w:t>0313.3.PSY.F1</w:t>
      </w:r>
      <w:r w:rsidR="009D43CE">
        <w:rPr>
          <w:rFonts w:ascii="Calibri" w:hAnsi="Calibri" w:cs="Calibri"/>
          <w:b w:val="0"/>
          <w:bCs w:val="0"/>
          <w:sz w:val="24"/>
          <w:szCs w:val="24"/>
        </w:rPr>
        <w:t>3</w:t>
      </w:r>
      <w:r w:rsidR="00417D6E" w:rsidRPr="006B4C57">
        <w:rPr>
          <w:rFonts w:ascii="Calibri" w:hAnsi="Calibri" w:cs="Calibri"/>
          <w:b w:val="0"/>
          <w:bCs w:val="0"/>
          <w:sz w:val="24"/>
          <w:szCs w:val="24"/>
        </w:rPr>
        <w:t>.W</w:t>
      </w:r>
      <w:r w:rsidR="006B4C57" w:rsidRPr="006B4C57">
        <w:rPr>
          <w:rFonts w:ascii="Calibri" w:hAnsi="Calibri" w:cs="Calibri"/>
          <w:b w:val="0"/>
          <w:bCs w:val="0"/>
          <w:sz w:val="24"/>
          <w:szCs w:val="24"/>
        </w:rPr>
        <w:t>S</w:t>
      </w:r>
      <w:r w:rsidR="00417D6E" w:rsidRPr="006B4C57">
        <w:rPr>
          <w:rFonts w:ascii="Calibri" w:hAnsi="Calibri" w:cs="Calibri"/>
          <w:b w:val="0"/>
          <w:bCs w:val="0"/>
          <w:sz w:val="24"/>
          <w:szCs w:val="24"/>
        </w:rPr>
        <w:t>iJR</w:t>
      </w:r>
    </w:p>
    <w:p w14:paraId="1A93EEAA" w14:textId="77777777" w:rsidR="00417D6E" w:rsidRPr="00417D6E" w:rsidRDefault="004838B3" w:rsidP="00417D6E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17D6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17D6E" w:rsidRPr="006B4C57">
        <w:rPr>
          <w:rFonts w:asciiTheme="minorHAnsi" w:hAnsiTheme="minorHAnsi" w:cstheme="minorHAnsi"/>
          <w:color w:val="000000" w:themeColor="text1"/>
        </w:rPr>
        <w:t>Wspieranie seniora i jego rodziny</w:t>
      </w:r>
    </w:p>
    <w:p w14:paraId="43134346" w14:textId="3837B67E" w:rsidR="004501ED" w:rsidRPr="00341AC4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14:paraId="274BA5FF" w14:textId="63EF282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17D6E" w:rsidRPr="00417D6E">
        <w:rPr>
          <w:rFonts w:eastAsia="Arial Unicode MS" w:cs="Calibri"/>
          <w:bCs/>
          <w:i w:val="0"/>
          <w:color w:val="000000"/>
          <w:sz w:val="20"/>
          <w:szCs w:val="20"/>
          <w:lang w:val="en-GB" w:bidi="ar-SA"/>
        </w:rPr>
        <w:t xml:space="preserve"> </w:t>
      </w:r>
      <w:r w:rsidR="00417D6E" w:rsidRPr="006B4C57">
        <w:rPr>
          <w:i w:val="0"/>
          <w:iCs/>
          <w:color w:val="000000" w:themeColor="text1"/>
          <w:lang w:val="en-GB"/>
        </w:rPr>
        <w:t>Supporting the senior and his family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417D6E" w:rsidRPr="00341AC4" w14:paraId="56311982" w14:textId="77777777" w:rsidTr="005720B7">
        <w:trPr>
          <w:trHeight w:val="282"/>
          <w:jc w:val="center"/>
        </w:trPr>
        <w:tc>
          <w:tcPr>
            <w:tcW w:w="4742" w:type="dxa"/>
          </w:tcPr>
          <w:p w14:paraId="3CBA5325" w14:textId="655D577B" w:rsidR="00417D6E" w:rsidRPr="00341AC4" w:rsidRDefault="00417D6E" w:rsidP="00417D6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B4E" w14:textId="3E3140AC" w:rsidR="00417D6E" w:rsidRPr="00417D6E" w:rsidRDefault="00417D6E" w:rsidP="00417D6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17D6E">
              <w:rPr>
                <w:rFonts w:ascii="Calibri" w:hAnsi="Calibri" w:cs="Calibri"/>
                <w:sz w:val="21"/>
                <w:szCs w:val="21"/>
              </w:rPr>
              <w:t>Psychologia</w:t>
            </w:r>
          </w:p>
        </w:tc>
      </w:tr>
      <w:tr w:rsidR="00417D6E" w:rsidRPr="00341AC4" w14:paraId="4F60DDAE" w14:textId="77777777" w:rsidTr="005720B7">
        <w:trPr>
          <w:trHeight w:val="285"/>
          <w:jc w:val="center"/>
        </w:trPr>
        <w:tc>
          <w:tcPr>
            <w:tcW w:w="4742" w:type="dxa"/>
          </w:tcPr>
          <w:p w14:paraId="34AC78D4" w14:textId="08FC496A" w:rsidR="00417D6E" w:rsidRPr="00341AC4" w:rsidRDefault="00417D6E" w:rsidP="00417D6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65F" w14:textId="028ACD98" w:rsidR="00417D6E" w:rsidRPr="00417D6E" w:rsidRDefault="00417D6E" w:rsidP="00417D6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7D6E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417D6E" w:rsidRPr="00341AC4" w14:paraId="15D8E656" w14:textId="77777777" w:rsidTr="005720B7">
        <w:trPr>
          <w:trHeight w:val="285"/>
          <w:jc w:val="center"/>
        </w:trPr>
        <w:tc>
          <w:tcPr>
            <w:tcW w:w="4742" w:type="dxa"/>
          </w:tcPr>
          <w:p w14:paraId="66CB51F4" w14:textId="3D09229F" w:rsidR="00417D6E" w:rsidRPr="00341AC4" w:rsidRDefault="00417D6E" w:rsidP="00417D6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634" w14:textId="21FE0228" w:rsidR="00417D6E" w:rsidRPr="00417D6E" w:rsidRDefault="00417D6E" w:rsidP="00417D6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7D6E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417D6E" w:rsidRPr="00341AC4" w14:paraId="24A4112E" w14:textId="77777777" w:rsidTr="005720B7">
        <w:trPr>
          <w:trHeight w:val="285"/>
          <w:jc w:val="center"/>
        </w:trPr>
        <w:tc>
          <w:tcPr>
            <w:tcW w:w="4742" w:type="dxa"/>
          </w:tcPr>
          <w:p w14:paraId="44A41269" w14:textId="1304D5E3" w:rsidR="00417D6E" w:rsidRPr="00341AC4" w:rsidRDefault="00417D6E" w:rsidP="00417D6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185" w14:textId="28A58C61" w:rsidR="00417D6E" w:rsidRPr="00417D6E" w:rsidRDefault="00417D6E" w:rsidP="00417D6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7D6E">
              <w:rPr>
                <w:rFonts w:ascii="Calibri" w:hAnsi="Calibri" w:cs="Calibri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FB5C716" w:rsidR="000746C5" w:rsidRPr="00341AC4" w:rsidRDefault="000746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BA380A5" w:rsidR="001373A5" w:rsidRPr="00341AC4" w:rsidRDefault="001373A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1292AFA7" w:rsidR="000746C5" w:rsidRPr="00341AC4" w:rsidRDefault="00417D6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A13C5F6" w:rsidR="000746C5" w:rsidRPr="00417D6E" w:rsidRDefault="00417D6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17D6E">
              <w:rPr>
                <w:rFonts w:ascii="Calibri" w:hAnsi="Calibri" w:cs="Calibri"/>
                <w:sz w:val="21"/>
                <w:szCs w:val="21"/>
              </w:rPr>
              <w:t>Uzyskanie zaliczenia z przedmiotu psychologia rozwojowa człowieka dorosłego, psychopatologia, komunikacja interpersonalna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39BE86C" w:rsidR="000746C5" w:rsidRPr="00E604E4" w:rsidRDefault="00417D6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17D6E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EE549E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E549E" w:rsidRPr="00341AC4" w:rsidRDefault="00EE549E" w:rsidP="00EE54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8DBA992" w:rsidR="00EE549E" w:rsidRPr="00EE549E" w:rsidRDefault="00EE549E" w:rsidP="00EE549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E549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Pomieszczenia dydaktyczne UJK </w:t>
            </w:r>
          </w:p>
        </w:tc>
      </w:tr>
      <w:tr w:rsidR="00EE549E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E549E" w:rsidRPr="00341AC4" w:rsidRDefault="00EE549E" w:rsidP="00EE54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136B3DB" w:rsidR="00EE549E" w:rsidRPr="00EE549E" w:rsidRDefault="00EE549E" w:rsidP="00EE549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E549E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 (W)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EE549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Zaliczenie z oceną (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C)</w:t>
            </w:r>
            <w:r w:rsidRPr="00EE549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</w:tr>
      <w:tr w:rsidR="00EE549E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E549E" w:rsidRPr="00341AC4" w:rsidRDefault="00EE549E" w:rsidP="00EE549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F974522" w14:textId="77777777" w:rsidR="00EE549E" w:rsidRDefault="00EE549E" w:rsidP="006717C8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E549E">
              <w:rPr>
                <w:rFonts w:asciiTheme="minorHAnsi" w:hAnsiTheme="minorHAnsi" w:cstheme="minorHAnsi"/>
                <w:iCs/>
                <w:sz w:val="21"/>
                <w:szCs w:val="21"/>
              </w:rPr>
              <w:t>Wykład: wykład informacyjny (WI), wykład problemowy (WP)</w:t>
            </w:r>
          </w:p>
          <w:p w14:paraId="6AE867CE" w14:textId="043BE9DB" w:rsidR="00EE549E" w:rsidRPr="00EE549E" w:rsidRDefault="00EE549E" w:rsidP="006717C8">
            <w:pPr>
              <w:pStyle w:val="TableParagraph"/>
              <w:spacing w:line="276" w:lineRule="auto"/>
              <w:ind w:left="10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E549E">
              <w:rPr>
                <w:rFonts w:asciiTheme="minorHAnsi" w:hAnsiTheme="minorHAnsi" w:cstheme="minorHAnsi"/>
                <w:iCs/>
                <w:sz w:val="21"/>
                <w:szCs w:val="21"/>
              </w:rPr>
              <w:t>Ćwiczenia: dyskusja wielokrotna (grupowa) (DG), dyskusja – burza mózgu (BM), film (FL), praca z tekstem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psychodrama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3357FE9" w14:textId="5A483AB1" w:rsidR="00FC1463" w:rsidRPr="00FC1463" w:rsidRDefault="00FC1463" w:rsidP="006717C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Brzezińska, M. (2011). </w:t>
            </w:r>
            <w:r w:rsidRPr="00FC1463">
              <w:rPr>
                <w:rFonts w:asciiTheme="minorHAnsi" w:hAnsiTheme="minorHAnsi" w:cstheme="minorHAnsi"/>
                <w:i/>
                <w:sz w:val="21"/>
                <w:szCs w:val="21"/>
              </w:rPr>
              <w:t>Proaktywna starość. Strategie radzenia sobie ze stresem w okresie późnej dorosłości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5678C6AA" w14:textId="04D8D172" w:rsidR="00FC1463" w:rsidRPr="00FC1463" w:rsidRDefault="00FC1463" w:rsidP="006717C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Fabiś A., (Red.) (2008). </w:t>
            </w:r>
            <w:r w:rsidRPr="00FC1463">
              <w:rPr>
                <w:rFonts w:asciiTheme="minorHAnsi" w:hAnsiTheme="minorHAnsi" w:cstheme="minorHAnsi"/>
                <w:i/>
                <w:sz w:val="21"/>
                <w:szCs w:val="21"/>
              </w:rPr>
              <w:t>Aktywność społeczna, kulturalna i oświatowa seniorów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Biblioteka Gerontologii Społecznej. </w:t>
            </w:r>
          </w:p>
          <w:p w14:paraId="001574F8" w14:textId="4ED6A1D7" w:rsidR="00566B57" w:rsidRPr="00FC1463" w:rsidRDefault="000D6D7E" w:rsidP="006717C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</w:pP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Jerram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, K.</w:t>
            </w:r>
            <w:r w:rsidR="00FC1463"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L., Coleman, P.</w:t>
            </w:r>
            <w:r w:rsidR="00FC1463"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G. (1999). The big five personality traits and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reporting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of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health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problems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health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behavior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in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old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age</w:t>
            </w:r>
            <w:proofErr w:type="spellEnd"/>
            <w:r w:rsidRPr="00FC1463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. </w:t>
            </w:r>
            <w:r w:rsidRPr="00FC1463">
              <w:rPr>
                <w:rFonts w:asciiTheme="minorHAnsi" w:hAnsiTheme="minorHAnsi" w:cstheme="minorHAnsi"/>
                <w:i/>
                <w:sz w:val="21"/>
                <w:szCs w:val="21"/>
                <w:lang w:val="en-GB"/>
              </w:rPr>
              <w:t>British Journal of Health Psychology</w:t>
            </w:r>
            <w:r w:rsidR="00FC1463" w:rsidRPr="00FC1463">
              <w:rPr>
                <w:rFonts w:asciiTheme="minorHAnsi" w:hAnsiTheme="minorHAnsi" w:cstheme="minorHAnsi"/>
                <w:i/>
                <w:sz w:val="21"/>
                <w:szCs w:val="21"/>
                <w:lang w:val="en-GB"/>
              </w:rPr>
              <w:t>,</w:t>
            </w:r>
            <w:r w:rsidRPr="00FC1463">
              <w:rPr>
                <w:rFonts w:asciiTheme="minorHAnsi" w:hAnsiTheme="minorHAnsi" w:cstheme="minorHAnsi"/>
                <w:i/>
                <w:sz w:val="21"/>
                <w:szCs w:val="21"/>
                <w:lang w:val="en-GB"/>
              </w:rPr>
              <w:t xml:space="preserve"> 4</w:t>
            </w:r>
            <w:r w:rsidR="00FC1463" w:rsidRPr="00FC146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,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181-192. </w:t>
            </w:r>
            <w:r w:rsidR="00FC1463" w:rsidRPr="00FC146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https://doi.org/10.1348/135910799168560</w:t>
            </w:r>
          </w:p>
          <w:p w14:paraId="093520CF" w14:textId="600F3448" w:rsidR="00FC1463" w:rsidRPr="00FC1463" w:rsidRDefault="00FC1463" w:rsidP="006717C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C146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Steuden, S. (2011). </w:t>
            </w:r>
            <w:r w:rsidRPr="00FC1463">
              <w:rPr>
                <w:rFonts w:asciiTheme="minorHAnsi" w:hAnsiTheme="minorHAnsi" w:cstheme="minorHAnsi"/>
                <w:i/>
                <w:sz w:val="21"/>
                <w:szCs w:val="21"/>
              </w:rPr>
              <w:t>Psychologiczne problemy okresu starzenia się i</w:t>
            </w:r>
            <w:r w:rsidR="006717C8">
              <w:rPr>
                <w:rFonts w:asciiTheme="minorHAnsi" w:hAnsiTheme="minorHAnsi" w:cstheme="minorHAnsi"/>
                <w:i/>
                <w:sz w:val="21"/>
                <w:szCs w:val="21"/>
              </w:rPr>
              <w:t> s</w:t>
            </w:r>
            <w:r w:rsidRPr="00FC1463">
              <w:rPr>
                <w:rFonts w:asciiTheme="minorHAnsi" w:hAnsiTheme="minorHAnsi" w:cstheme="minorHAnsi"/>
                <w:i/>
                <w:sz w:val="21"/>
                <w:szCs w:val="21"/>
              </w:rPr>
              <w:t>tarości.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PWN. </w:t>
            </w:r>
          </w:p>
          <w:p w14:paraId="21539079" w14:textId="2E54D665" w:rsidR="00FC1463" w:rsidRPr="00341AC4" w:rsidRDefault="00FC1463" w:rsidP="006717C8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Suchocka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L. (2007). </w:t>
            </w:r>
            <w:r w:rsidRPr="006717C8">
              <w:rPr>
                <w:rFonts w:asciiTheme="minorHAnsi" w:hAnsiTheme="minorHAnsi" w:cstheme="minorHAnsi"/>
                <w:i/>
                <w:sz w:val="21"/>
                <w:szCs w:val="21"/>
              </w:rPr>
              <w:t>Psychologiczna analiza cierpienia w chorobie przewlekłej.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Wyd</w:t>
            </w:r>
            <w:r w:rsidR="006717C8">
              <w:rPr>
                <w:rFonts w:asciiTheme="minorHAnsi" w:hAnsiTheme="minorHAnsi" w:cstheme="minorHAnsi"/>
                <w:iCs/>
                <w:sz w:val="21"/>
                <w:szCs w:val="21"/>
              </w:rPr>
              <w:t>awnictwo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TN KUL.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A22C484" w14:textId="77777777" w:rsidR="00566B57" w:rsidRPr="00FC1463" w:rsidRDefault="00FC1463" w:rsidP="006717C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Kliszcz</w:t>
            </w:r>
            <w:proofErr w:type="spellEnd"/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J. (2019). </w:t>
            </w:r>
            <w:r w:rsidRPr="006717C8">
              <w:rPr>
                <w:rFonts w:asciiTheme="minorHAnsi" w:hAnsiTheme="minorHAnsi" w:cstheme="minorHAnsi"/>
                <w:i/>
                <w:sz w:val="21"/>
                <w:szCs w:val="21"/>
              </w:rPr>
              <w:t>Psychologia w zawodzie i w pracy opiekuna medycznego.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GWP.</w:t>
            </w:r>
          </w:p>
          <w:p w14:paraId="32D9CDB3" w14:textId="77777777" w:rsidR="00FC1463" w:rsidRPr="00FC1463" w:rsidRDefault="00FC1463" w:rsidP="006717C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Panek A., Szarota Z. (2000). </w:t>
            </w:r>
            <w:r w:rsidRPr="006717C8">
              <w:rPr>
                <w:rFonts w:asciiTheme="minorHAnsi" w:hAnsiTheme="minorHAnsi" w:cstheme="minorHAnsi"/>
                <w:i/>
                <w:sz w:val="21"/>
                <w:szCs w:val="21"/>
              </w:rPr>
              <w:t>Zrozumieć starość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. TEST.</w:t>
            </w:r>
          </w:p>
          <w:p w14:paraId="7456B6D4" w14:textId="68B52C62" w:rsidR="00FC1463" w:rsidRPr="00341AC4" w:rsidRDefault="00FC1463" w:rsidP="006717C8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96" w:right="3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Szukalski P. (2009).</w:t>
            </w:r>
            <w:r w:rsidRPr="006717C8">
              <w:rPr>
                <w:rFonts w:asciiTheme="minorHAnsi" w:hAnsiTheme="minorHAnsi" w:cstheme="minorHAnsi"/>
                <w:i/>
                <w:sz w:val="21"/>
                <w:szCs w:val="21"/>
              </w:rPr>
              <w:t>Przygotowanie do starości</w:t>
            </w:r>
            <w:r w:rsidRPr="00FC1463">
              <w:rPr>
                <w:rFonts w:asciiTheme="minorHAnsi" w:hAnsiTheme="minorHAnsi" w:cstheme="minorHAnsi"/>
                <w:iCs/>
                <w:sz w:val="21"/>
                <w:szCs w:val="21"/>
              </w:rPr>
              <w:t>. ISP.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7281BFE" w14:textId="7229B042" w:rsidR="006717C8" w:rsidRPr="006717C8" w:rsidRDefault="006717C8" w:rsidP="00D61FD2">
      <w:pPr>
        <w:pStyle w:val="TableParagraph"/>
        <w:spacing w:line="276" w:lineRule="auto"/>
        <w:ind w:left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Wykład</w:t>
      </w:r>
    </w:p>
    <w:p w14:paraId="70C4C09E" w14:textId="396C60AF" w:rsidR="003E0703" w:rsidRPr="006717C8" w:rsidRDefault="003E0703" w:rsidP="00FE7CD6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717C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6717C8" w:rsidRPr="006717C8">
        <w:rPr>
          <w:rFonts w:ascii="Calibri" w:hAnsi="Calibri" w:cs="Calibri"/>
          <w:bCs/>
          <w:iCs/>
          <w:sz w:val="24"/>
          <w:szCs w:val="24"/>
        </w:rPr>
        <w:t>Dostarczenie studentom wiedzy na temat współczesnych teorii psychologicznych dotyczących zarówno zdrowego jak i patologicznego procesu starzenia się oraz funkcjonowania osób w</w:t>
      </w:r>
      <w:r w:rsidR="001558B3">
        <w:rPr>
          <w:rFonts w:ascii="Calibri" w:hAnsi="Calibri" w:cs="Calibri"/>
          <w:bCs/>
          <w:iCs/>
          <w:sz w:val="24"/>
          <w:szCs w:val="24"/>
        </w:rPr>
        <w:t> </w:t>
      </w:r>
      <w:r w:rsidR="006717C8" w:rsidRPr="006717C8">
        <w:rPr>
          <w:rFonts w:ascii="Calibri" w:hAnsi="Calibri" w:cs="Calibri"/>
          <w:bCs/>
          <w:iCs/>
          <w:sz w:val="24"/>
          <w:szCs w:val="24"/>
        </w:rPr>
        <w:t>podeszłym wieku</w:t>
      </w:r>
      <w:r w:rsidR="00FE7CD6">
        <w:rPr>
          <w:rFonts w:ascii="Calibri" w:hAnsi="Calibri" w:cs="Calibri"/>
          <w:bCs/>
          <w:iCs/>
          <w:sz w:val="24"/>
          <w:szCs w:val="24"/>
        </w:rPr>
        <w:t>.</w:t>
      </w:r>
    </w:p>
    <w:p w14:paraId="471E5D6B" w14:textId="7E31DA03" w:rsidR="003E0703" w:rsidRPr="006717C8" w:rsidRDefault="003E0703" w:rsidP="00FE7CD6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>C2.</w:t>
      </w:r>
      <w:r w:rsidR="006717C8"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ab/>
      </w:r>
      <w:r w:rsidR="006717C8" w:rsidRPr="006717C8">
        <w:rPr>
          <w:rFonts w:ascii="Calibri" w:hAnsi="Calibri" w:cs="Calibri"/>
          <w:bCs/>
          <w:iCs/>
          <w:sz w:val="24"/>
          <w:szCs w:val="24"/>
        </w:rPr>
        <w:t>Rozwijanie u studentów umiejętności stosowania wiedzy dotyczącej starzenia się i starości w</w:t>
      </w:r>
      <w:r w:rsidR="001558B3">
        <w:rPr>
          <w:rFonts w:ascii="Calibri" w:hAnsi="Calibri" w:cs="Calibri"/>
          <w:bCs/>
          <w:iCs/>
          <w:sz w:val="24"/>
          <w:szCs w:val="24"/>
        </w:rPr>
        <w:t> </w:t>
      </w:r>
      <w:r w:rsidR="006717C8" w:rsidRPr="006717C8">
        <w:rPr>
          <w:rFonts w:ascii="Calibri" w:hAnsi="Calibri" w:cs="Calibri"/>
          <w:bCs/>
          <w:iCs/>
          <w:sz w:val="24"/>
          <w:szCs w:val="24"/>
        </w:rPr>
        <w:t>praktyce psychologicznej, w różnych kontekstach instytucjonalnych</w:t>
      </w:r>
      <w:r w:rsidR="00FE7CD6">
        <w:rPr>
          <w:rFonts w:ascii="Calibri" w:hAnsi="Calibri" w:cs="Calibri"/>
          <w:bCs/>
          <w:iCs/>
          <w:sz w:val="24"/>
          <w:szCs w:val="24"/>
        </w:rPr>
        <w:t>.</w:t>
      </w:r>
    </w:p>
    <w:p w14:paraId="250F2B86" w14:textId="27161F45" w:rsidR="003E0703" w:rsidRPr="006717C8" w:rsidRDefault="006717C8" w:rsidP="00FE7CD6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>C3.</w:t>
      </w:r>
      <w:r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ab/>
      </w:r>
      <w:r w:rsidRPr="006717C8">
        <w:rPr>
          <w:rFonts w:ascii="Calibri" w:hAnsi="Calibri" w:cs="Calibri"/>
          <w:bCs/>
          <w:iCs/>
          <w:sz w:val="24"/>
          <w:szCs w:val="24"/>
        </w:rPr>
        <w:t>Kształtowanie prawidłowych postaw studentów w rozumieniu i interpretacji problematyki osób starszych i ich rodzin</w:t>
      </w:r>
      <w:r w:rsidR="00FE7CD6">
        <w:rPr>
          <w:rFonts w:ascii="Calibri" w:hAnsi="Calibri" w:cs="Calibri"/>
          <w:bCs/>
          <w:iCs/>
          <w:sz w:val="24"/>
          <w:szCs w:val="24"/>
        </w:rPr>
        <w:t>.</w:t>
      </w:r>
    </w:p>
    <w:p w14:paraId="0DF9A7BA" w14:textId="79AD1807" w:rsidR="006717C8" w:rsidRDefault="006717C8" w:rsidP="00D61FD2">
      <w:pPr>
        <w:pStyle w:val="TableParagraph"/>
        <w:spacing w:line="276" w:lineRule="auto"/>
        <w:ind w:left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Ćwiczenia</w:t>
      </w:r>
    </w:p>
    <w:p w14:paraId="46307155" w14:textId="16BA5A3F" w:rsidR="006717C8" w:rsidRPr="006717C8" w:rsidRDefault="006717C8" w:rsidP="00FE7CD6">
      <w:pPr>
        <w:pStyle w:val="TableParagraph"/>
        <w:numPr>
          <w:ilvl w:val="0"/>
          <w:numId w:val="39"/>
        </w:numPr>
        <w:spacing w:line="276" w:lineRule="auto"/>
        <w:ind w:left="993" w:hanging="294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>C1.</w:t>
      </w:r>
      <w:r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ab/>
      </w:r>
      <w:r w:rsidRPr="006717C8">
        <w:rPr>
          <w:rFonts w:ascii="Calibri" w:hAnsi="Calibri" w:cs="Calibri"/>
          <w:bCs/>
          <w:iCs/>
          <w:sz w:val="24"/>
          <w:szCs w:val="24"/>
        </w:rPr>
        <w:t>Przekazanie studentom wiedzy na temat na temat różnorodności form, metod i technik pracy z seniorami ich rodzinami</w:t>
      </w:r>
      <w:r w:rsidR="00FE7CD6">
        <w:rPr>
          <w:rFonts w:ascii="Calibri" w:hAnsi="Calibri" w:cs="Calibri"/>
          <w:bCs/>
          <w:iCs/>
          <w:sz w:val="24"/>
          <w:szCs w:val="24"/>
        </w:rPr>
        <w:t>.</w:t>
      </w:r>
    </w:p>
    <w:p w14:paraId="39AB36EA" w14:textId="72A89FA6" w:rsidR="006717C8" w:rsidRPr="006717C8" w:rsidRDefault="006717C8" w:rsidP="00FE7CD6">
      <w:pPr>
        <w:pStyle w:val="TableParagraph"/>
        <w:numPr>
          <w:ilvl w:val="0"/>
          <w:numId w:val="39"/>
        </w:numPr>
        <w:spacing w:line="276" w:lineRule="auto"/>
        <w:ind w:left="993" w:hanging="294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>C2.</w:t>
      </w:r>
      <w:r w:rsidRPr="006717C8">
        <w:rPr>
          <w:rFonts w:ascii="Calibri" w:hAnsi="Calibri" w:cs="Calibri"/>
          <w:b/>
          <w:iCs/>
          <w:color w:val="000000" w:themeColor="text1"/>
          <w:sz w:val="24"/>
          <w:szCs w:val="24"/>
        </w:rPr>
        <w:tab/>
      </w:r>
      <w:r w:rsidRPr="006717C8">
        <w:rPr>
          <w:rFonts w:ascii="Calibri" w:hAnsi="Calibri" w:cs="Calibri"/>
          <w:bCs/>
          <w:iCs/>
          <w:sz w:val="24"/>
          <w:szCs w:val="24"/>
        </w:rPr>
        <w:t>Rozwijanie u studentów umiejętności praktycznego stosowania  różnych form, metod i</w:t>
      </w:r>
      <w:r w:rsidR="001558B3">
        <w:rPr>
          <w:rFonts w:ascii="Calibri" w:hAnsi="Calibri" w:cs="Calibri"/>
          <w:bCs/>
          <w:iCs/>
          <w:sz w:val="24"/>
          <w:szCs w:val="24"/>
        </w:rPr>
        <w:t> </w:t>
      </w:r>
      <w:r w:rsidRPr="006717C8">
        <w:rPr>
          <w:rFonts w:ascii="Calibri" w:hAnsi="Calibri" w:cs="Calibri"/>
          <w:bCs/>
          <w:iCs/>
          <w:sz w:val="24"/>
          <w:szCs w:val="24"/>
        </w:rPr>
        <w:t>technik pomocy psychologicznej, wspierających i aktywizujących w pracy z seniorami i ich rodzinami</w:t>
      </w:r>
      <w:r w:rsidR="00FE7CD6">
        <w:rPr>
          <w:rFonts w:ascii="Calibri" w:hAnsi="Calibri" w:cs="Calibri"/>
          <w:bCs/>
          <w:iCs/>
          <w:sz w:val="24"/>
          <w:szCs w:val="24"/>
        </w:rPr>
        <w:t>.</w:t>
      </w:r>
    </w:p>
    <w:p w14:paraId="570AB11F" w14:textId="49A561DA" w:rsidR="006717C8" w:rsidRPr="006717C8" w:rsidRDefault="006717C8" w:rsidP="00FE7CD6">
      <w:pPr>
        <w:pStyle w:val="TableParagraph"/>
        <w:numPr>
          <w:ilvl w:val="0"/>
          <w:numId w:val="39"/>
        </w:numPr>
        <w:spacing w:line="276" w:lineRule="auto"/>
        <w:ind w:left="993" w:hanging="294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C3.</w:t>
      </w: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ab/>
      </w:r>
      <w:r w:rsidRPr="006717C8">
        <w:rPr>
          <w:rFonts w:ascii="Calibri" w:hAnsi="Calibri" w:cs="Calibri"/>
          <w:bCs/>
          <w:iCs/>
          <w:sz w:val="24"/>
          <w:szCs w:val="24"/>
        </w:rPr>
        <w:t>Nabycie przez studentów umiejętności nawiązywania, podtrzymywania kontaktu z seniorem i jego rodziną oraz planowania i realizowania pomocy psychologicznej w różnych aspektach funkcjonowania i w obliczu różnych specyficznych trudności.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4C8B76F3" w:rsidR="003E0703" w:rsidRPr="00341AC4" w:rsidRDefault="003E0703" w:rsidP="00D61FD2">
      <w:pPr>
        <w:pStyle w:val="TableParagraph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065F40FD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Zapoznanie z kartą przedmiotu i warunkami zaliczenia</w:t>
      </w:r>
    </w:p>
    <w:p w14:paraId="0F4CD200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Starzenie i starość - zróżnicowanie przebiegu starzenia (starzenie pomyślne i jego uwarunkowania, satysfakcja z obecnego życia, ocena stanu funkcjonowania) – zadania rozwojowe starości.</w:t>
      </w:r>
    </w:p>
    <w:p w14:paraId="1121044C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Aktywna starość - potencjał ludzi starszych oraz ich wkład w życie społeczne.</w:t>
      </w:r>
    </w:p>
    <w:p w14:paraId="3AAE9739" w14:textId="30FD71AF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Holistyczna opieka dla seniorów: formy i specyfika diagnozowania zasobów i obciążeń osób starszych i ich opiekunów rodzinnych w odniesieniu do środowiska fizycznego, psychologicznego i</w:t>
      </w:r>
      <w:r w:rsidR="00FE7CD6">
        <w:rPr>
          <w:rFonts w:ascii="Calibri" w:hAnsi="Calibri" w:cs="Calibri"/>
          <w:bCs/>
          <w:iCs/>
          <w:sz w:val="24"/>
          <w:szCs w:val="24"/>
        </w:rPr>
        <w:t> </w:t>
      </w:r>
      <w:r w:rsidRPr="006717C8">
        <w:rPr>
          <w:rFonts w:ascii="Calibri" w:hAnsi="Calibri" w:cs="Calibri"/>
          <w:bCs/>
          <w:iCs/>
          <w:sz w:val="24"/>
          <w:szCs w:val="24"/>
        </w:rPr>
        <w:t>społecznego.</w:t>
      </w:r>
    </w:p>
    <w:p w14:paraId="56EC47B6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Psychologiczne aspekty radzenia sobie z chorobami i ograniczeniami w starości.</w:t>
      </w:r>
    </w:p>
    <w:p w14:paraId="4188016F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Starzenie się populacji wyznacznikiem zdrowia publicznego - profilaktyka starzenia i postawy prozdrowotne. </w:t>
      </w:r>
    </w:p>
    <w:p w14:paraId="19ABE3E1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Rozwiązania systemowe opieki geriatrycznej w Polsce - polityka społeczna państwa w zakresie opieki nad człowiekiem starym. </w:t>
      </w:r>
    </w:p>
    <w:p w14:paraId="7251FF6F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Wybrane modele opieki zdrowotnej (opieka długoterminowa, ośrodki opieki przejściowej, niektóre prawne aspekty opieki geriatrycznej).</w:t>
      </w:r>
    </w:p>
    <w:p w14:paraId="4EC13737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Placówki i organizacje społeczno-kulturalne powołane do rozwoju aktywności ludzi starszych.</w:t>
      </w:r>
    </w:p>
    <w:p w14:paraId="6570166A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Jakość i efektywność opieki nad osobami starszymi (udział opiekuna medycznego w opiece nad osobami w podeszłym wieku) </w:t>
      </w:r>
    </w:p>
    <w:p w14:paraId="1818CDC2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Perspektywy zmian w stylu życia seniorów (seniorzy w świecie nowoczesnych technologii, nowoczesne metody badań zdrowia).</w:t>
      </w:r>
    </w:p>
    <w:p w14:paraId="0A9A3883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Specyfika patologii wieku podeszłego - obraz i przebieg chorób w wieku podeszłym. </w:t>
      </w:r>
    </w:p>
    <w:p w14:paraId="5976B36F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Problem chorób współistniejących oraz specyfika przebiegu schorzeń u osób w starszym wieku. </w:t>
      </w:r>
    </w:p>
    <w:p w14:paraId="39CE8BDB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Zespoły psychogeriatryczne na przykładzie demencji, otępienia i depresji. </w:t>
      </w:r>
    </w:p>
    <w:p w14:paraId="43D824EE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Prewencja uzależnienia osób w wieku podeszłym. </w:t>
      </w:r>
    </w:p>
    <w:p w14:paraId="560D862B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Wybrane aspekty zaburzeń psychicznych u osób starszych (problem agresji w populacji osób starszych). </w:t>
      </w:r>
    </w:p>
    <w:p w14:paraId="5FE0F2F1" w14:textId="27F5AF65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Działania strategiczne w problemach seniorów (wsparcie emocjonalne, utrzymanie autonomii i</w:t>
      </w:r>
      <w:r w:rsidR="00FE7CD6">
        <w:rPr>
          <w:rFonts w:ascii="Calibri" w:hAnsi="Calibri" w:cs="Calibri"/>
          <w:bCs/>
          <w:iCs/>
          <w:sz w:val="24"/>
          <w:szCs w:val="24"/>
        </w:rPr>
        <w:t> </w:t>
      </w:r>
      <w:r w:rsidRPr="006717C8">
        <w:rPr>
          <w:rFonts w:ascii="Calibri" w:hAnsi="Calibri" w:cs="Calibri"/>
          <w:bCs/>
          <w:iCs/>
          <w:sz w:val="24"/>
          <w:szCs w:val="24"/>
        </w:rPr>
        <w:t xml:space="preserve">kontroli nad własnym życiem, uzależnienie osób starszych od opieki osób drugich - ocena sytuacji opiekunów). </w:t>
      </w:r>
    </w:p>
    <w:p w14:paraId="53D4E0CA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Rodzaje terapii i metody usprawniania funkcji poznawczych u osób starszych.</w:t>
      </w:r>
    </w:p>
    <w:p w14:paraId="28C08C09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Opieka nad ludźmi starszymi: praca w zespole interdyscyplinarnym.</w:t>
      </w:r>
    </w:p>
    <w:p w14:paraId="7DC90943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lastRenderedPageBreak/>
        <w:t>Problemy opiekunów rodzinnych osób z zespołami otępiennymi i rodzaje pomocy i wsparcia.</w:t>
      </w:r>
    </w:p>
    <w:p w14:paraId="247540EF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Komunikacja z osobą starszą w terminalnym okresie choroby.</w:t>
      </w:r>
    </w:p>
    <w:p w14:paraId="4148D263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Znaczenie rodziny w pełnieniu funkcji opiekuńczych. </w:t>
      </w:r>
    </w:p>
    <w:p w14:paraId="21BBF755" w14:textId="77777777" w:rsidR="006717C8" w:rsidRPr="006717C8" w:rsidRDefault="006717C8" w:rsidP="00FE7CD6">
      <w:pPr>
        <w:widowControl/>
        <w:numPr>
          <w:ilvl w:val="0"/>
          <w:numId w:val="40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Rola i znaczenie osób towarzyszących w godnym końcu życia. 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0FC57210" w14:textId="37AA638C" w:rsidR="00EA7C7B" w:rsidRPr="00D61FD2" w:rsidRDefault="006717C8" w:rsidP="00D61FD2">
      <w:pPr>
        <w:pStyle w:val="TableParagraph"/>
        <w:numPr>
          <w:ilvl w:val="0"/>
          <w:numId w:val="13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</w:t>
      </w:r>
    </w:p>
    <w:p w14:paraId="4EC358EB" w14:textId="77777777" w:rsidR="006D764F" w:rsidRPr="00341AC4" w:rsidRDefault="006D764F" w:rsidP="00D61FD2">
      <w:pPr>
        <w:pStyle w:val="TableParagraph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678A263" w14:textId="401B70FA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Zapoznanie z kartą przedmiotu i warunkami zaliczenia</w:t>
      </w:r>
      <w:r w:rsidR="00FE7CD6">
        <w:rPr>
          <w:rFonts w:ascii="Calibri" w:hAnsi="Calibri" w:cs="Calibri"/>
          <w:bCs/>
          <w:iCs/>
          <w:sz w:val="24"/>
          <w:szCs w:val="24"/>
        </w:rPr>
        <w:t>.</w:t>
      </w:r>
    </w:p>
    <w:p w14:paraId="3CFAACF2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Pojęcia, założenia i terminologia, formy i metody pracy z seniorami. </w:t>
      </w:r>
    </w:p>
    <w:p w14:paraId="77C998DA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Zasady poprawnej komunikacji z seniorem i jego rodziną.</w:t>
      </w:r>
    </w:p>
    <w:p w14:paraId="0BF9D457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Formy, metody i techniki pracy z rodziną osoby starszej.</w:t>
      </w:r>
    </w:p>
    <w:p w14:paraId="0A53CBE0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Nawiązywanie kontaktu w pracy z osobami starszymi.</w:t>
      </w:r>
    </w:p>
    <w:p w14:paraId="4BC101AD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Opracowanie indywidualnego planu działań.</w:t>
      </w:r>
    </w:p>
    <w:p w14:paraId="466A379E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sz w:val="24"/>
          <w:szCs w:val="24"/>
        </w:rPr>
        <w:t>Praca psychologa z osobami starszymi - struktura potrzeb ludzi starszych i wynikające z niej zadania do pracy terapeutycznej (aspekt poznawczy, aspekt emocjonalny, rozumienie perspektywy spostrzegania rzeczywistości przez osobę starszą).</w:t>
      </w:r>
    </w:p>
    <w:p w14:paraId="73E48635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sz w:val="24"/>
          <w:szCs w:val="24"/>
        </w:rPr>
        <w:t>Specyficzne problemy osób starszych i metody pomocy psychologicznej.</w:t>
      </w:r>
    </w:p>
    <w:p w14:paraId="20FD88FB" w14:textId="77777777" w:rsidR="006717C8" w:rsidRP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 xml:space="preserve">Wspomaganie funkcjonowania poznawczego osób starzejących się (trening funkcji poznawczych). </w:t>
      </w:r>
    </w:p>
    <w:p w14:paraId="0AA7E5FA" w14:textId="77777777" w:rsidR="006717C8" w:rsidRDefault="006717C8" w:rsidP="00FE7CD6">
      <w:pPr>
        <w:widowControl/>
        <w:numPr>
          <w:ilvl w:val="0"/>
          <w:numId w:val="41"/>
        </w:numPr>
        <w:autoSpaceDE/>
        <w:autoSpaceDN/>
        <w:ind w:left="993" w:hanging="426"/>
        <w:jc w:val="both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="Calibri" w:hAnsi="Calibri" w:cs="Calibri"/>
          <w:bCs/>
          <w:iCs/>
          <w:sz w:val="24"/>
          <w:szCs w:val="24"/>
        </w:rPr>
        <w:t>Wspomaganie w zakresie samooceny, kształtowania obrazu siebie, podtrzymywanie ciągłości poczucia tożsamości poprzez analizę retrospektywną.</w:t>
      </w:r>
    </w:p>
    <w:p w14:paraId="0F8A7308" w14:textId="4AA3D825" w:rsidR="006D764F" w:rsidRPr="006717C8" w:rsidRDefault="006717C8" w:rsidP="00D61FD2">
      <w:pPr>
        <w:widowControl/>
        <w:autoSpaceDE/>
        <w:autoSpaceDN/>
        <w:ind w:left="851" w:hanging="142"/>
        <w:rPr>
          <w:rFonts w:ascii="Calibri" w:hAnsi="Calibri" w:cs="Calibri"/>
          <w:bCs/>
          <w:iCs/>
          <w:sz w:val="24"/>
          <w:szCs w:val="24"/>
        </w:rPr>
      </w:pPr>
      <w:r w:rsidRPr="006717C8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6D764F" w:rsidRPr="006717C8">
        <w:rPr>
          <w:rFonts w:asciiTheme="minorHAnsi" w:hAnsiTheme="minorHAnsi" w:cstheme="minorHAnsi"/>
          <w:color w:val="000000" w:themeColor="text1"/>
          <w:sz w:val="24"/>
          <w:szCs w:val="24"/>
        </w:rPr>
        <w:t>w tym zajęcia prowadzone z wykorzystaniem metod i technik kształcenia na odległość)</w:t>
      </w:r>
    </w:p>
    <w:p w14:paraId="4D6BBD57" w14:textId="2574292A" w:rsidR="006D764F" w:rsidRPr="00341AC4" w:rsidRDefault="006717C8" w:rsidP="00D61FD2">
      <w:pPr>
        <w:pStyle w:val="TableParagraph"/>
        <w:numPr>
          <w:ilvl w:val="0"/>
          <w:numId w:val="15"/>
        </w:numPr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 dotyczy.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61FD2" w:rsidRPr="00341AC4" w14:paraId="4B1E1EAC" w14:textId="77777777" w:rsidTr="00C137ED">
        <w:trPr>
          <w:trHeight w:val="28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4887C974" w14:textId="7919B035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6BC85512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M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a pogłębioną wiedzę o aktualnych osiągnięciach psychologii </w:t>
            </w:r>
            <w:r w:rsidR="00D61FD2"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dotyczących zarówno zdrowego jak i patologicznego procesu starzenia się, funkcjonowania osób w podeszłym wieku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oraz wspierania seniorów i ich rodzin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69E01425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PSYCH_W01</w:t>
            </w:r>
          </w:p>
        </w:tc>
      </w:tr>
      <w:tr w:rsidR="00D61FD2" w:rsidRPr="00341AC4" w14:paraId="157D6F3E" w14:textId="77777777" w:rsidTr="00C137ED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D8B9C80" w14:textId="2ADEF9A5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241E13D1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M</w:t>
            </w:r>
            <w:r w:rsidR="00D61FD2"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a wiedzę w zakresie terminologii, teorii i badań dotyczących emocji i motywacji seniorów, zna i rozumie związki między procesami emocjonalnymi i</w:t>
            </w:r>
            <w:r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 </w:t>
            </w:r>
            <w:r w:rsidR="00D61FD2"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poznawczymi</w:t>
            </w:r>
            <w:r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.</w:t>
            </w:r>
            <w:r w:rsidR="00D61FD2"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</w:t>
            </w:r>
            <w:r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M</w:t>
            </w:r>
            <w:r w:rsidR="00D61FD2"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a wiedzę na temat praktycznych możliwości zastosowania dorobku psychologii emocji i motywacji w procesie wspierania seniora i jego rodziny</w:t>
            </w:r>
            <w:r w:rsidRPr="00FE7CD6">
              <w:rPr>
                <w:rFonts w:ascii="Calibri" w:hAnsi="Calibri" w:cs="Calibri"/>
                <w:bCs/>
                <w:iCs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AAE" w14:textId="1650B773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PSYCH_W06</w:t>
            </w:r>
          </w:p>
        </w:tc>
      </w:tr>
      <w:tr w:rsidR="00D61FD2" w:rsidRPr="00341AC4" w14:paraId="6F8F3CA8" w14:textId="77777777" w:rsidTr="00C137ED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4FF0BE57" w14:textId="319A6349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FE7F" w14:textId="602B385E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Z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na terminologię używaną w psychologii poznawczej w odniesieniu do seniorów,  podstawowe kierunki badań nad funkcjonowaniem poznawczym osób starszych oraz osiągnięcia w kontekście nauk medycznych i społecznych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 R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ozumie zależności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,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jakie zachodzą między różnymi poziomami wyjaśniania funkcjonowania seniora (fizjologicznym, poznawczym, behawioralnym)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 R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ozumie istotę metody eksperymentalnej i innych metod empirycznych stosowanych w neuronaukach i kognitywistyce w badaniach seniorów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C0" w14:textId="446E7F14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PSYCH_W07</w:t>
            </w:r>
          </w:p>
        </w:tc>
      </w:tr>
      <w:tr w:rsidR="00D61FD2" w:rsidRPr="00341AC4" w14:paraId="3DCFC9AC" w14:textId="77777777" w:rsidTr="00C137ED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6516E3CD" w14:textId="5E0DF403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W04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2988" w14:textId="3D96D1C4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M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a pogłębioną i uporządkowaną wiedzę na temat zasad i norm etycznych 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 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prawnych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,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w tym etyki zawodowej w pracy z  seniorami i ich rodzinami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C21" w14:textId="1B5FC0E2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PSYCH_W10</w:t>
            </w:r>
          </w:p>
        </w:tc>
      </w:tr>
      <w:tr w:rsidR="00D61FD2" w:rsidRPr="00341AC4" w14:paraId="59C1D52A" w14:textId="77777777" w:rsidTr="00C137ED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154DB37A" w14:textId="43776A3B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W05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5E7" w14:textId="119646FD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M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a pogłębioną wiedzę o relacjach między strukturami i instytucjami społecznymi działającymi na rzecz seniorów i ich rodzin oraz o rodzajach więzi społecznych obecnych w ich życiu  z punktu widzenia psychologii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CCE" w14:textId="5FA7F41B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PSYCH_W12</w:t>
            </w:r>
          </w:p>
        </w:tc>
      </w:tr>
      <w:tr w:rsidR="00D61FD2" w:rsidRPr="00341AC4" w14:paraId="3C33B296" w14:textId="77777777" w:rsidTr="00C137ED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159E34B" w14:textId="494C8633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W06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DCA" w14:textId="0C5CB539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M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a pogłębioną wiedzę dotyczącą procesów psychicznych, rozwoju człowieka 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lastRenderedPageBreak/>
              <w:t>w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 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okresie późnej dorosłości w aspekcie psychologicznym, a także więzi społecznych w odniesieniu do procesów rozwojowych, profilaktycznych 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 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terapeutycznych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42F" w14:textId="04BF273E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lastRenderedPageBreak/>
              <w:t>PSYCH_W13</w:t>
            </w:r>
          </w:p>
        </w:tc>
      </w:tr>
      <w:tr w:rsidR="00D61FD2" w:rsidRPr="00341AC4" w14:paraId="32B9354C" w14:textId="77777777" w:rsidTr="00C137ED">
        <w:trPr>
          <w:trHeight w:val="28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7C1B8D49" w14:textId="34513284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W07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257" w14:textId="00A89891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Z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na empirycznie sprawdzone teorie pozwalające zrozumieć zjawiska psychopatologiczne w okresie późnej dorosłości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,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zna objawy i przyczyny indywidualne, biologiczne, społeczne podstawowych procesów zmian psychopatologicznych i zaburzeń seniorów, a także ich dysfunkcji społecznych oraz metody ich psychologicznej oceny i terapii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 P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osiada wiedzę na temat ujmowania zdrowia i choroby oraz znaczenia stresu w powstawaniu i przebiegu chorób czy dysfunkcji somatycznych osób starszych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0127" w14:textId="20C145FE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61FD2" w:rsidRPr="00341AC4" w14:paraId="3F10EFF6" w14:textId="77777777" w:rsidTr="00B455C5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657146B0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0A8D849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otrafi wyjaśniać, analizować i tłumaczyć zjawiska psychospołeczne dotyczące późnej dorosłości o różnym podłożu i dynamice oraz ich wzajemne związki, umie podjąć dyskurs o społecznych i egzystencjalnych wymiarach starzenia się z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 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u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względnieniem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aspektu psychologicznego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 P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otrafi odnieść wiedzę psychologiczną dotyczącą problematyki osób w podeszłym wieku do filozoficznych koncepcji człowieka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69BAD1D6" w14:textId="4D83B7B0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PSYCH_U01</w:t>
            </w:r>
          </w:p>
        </w:tc>
      </w:tr>
      <w:tr w:rsidR="00D61FD2" w:rsidRPr="00341AC4" w14:paraId="4D5F8E78" w14:textId="77777777" w:rsidTr="00B455C5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6C665EFC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E88CC76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osiada umiejętność przedstawiania własnych pomysłów rozwiązywania psychologicznych problemów seniora i jego rodziny i potrafi te pomysły rozstrzygać w sposób systematyczny zgodnie z metodyką psychologii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3E869DC6" w14:textId="52337778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PSYCH_U08</w:t>
            </w:r>
          </w:p>
        </w:tc>
      </w:tr>
      <w:tr w:rsidR="00D61FD2" w:rsidRPr="00341AC4" w14:paraId="16BE05F9" w14:textId="77777777" w:rsidTr="00B455C5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42714E83" w14:textId="1B7B165B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0FDDE211" w14:textId="478EDB00" w:rsidR="00D61FD2" w:rsidRPr="00FE7CD6" w:rsidRDefault="000B03FB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osiada pogłębioną umiejętność stosowania technik efektywnego komunikowania się z seniorami i ich rodzinami</w:t>
            </w:r>
            <w:r w:rsidRPr="00FE7CD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4E365DEC" w14:textId="3A221464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61FD2" w:rsidRPr="00341AC4" w14:paraId="3F111010" w14:textId="77777777" w:rsidTr="00A5687D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6D052D73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4C3B002" w:rsidR="00D61FD2" w:rsidRPr="00FE7CD6" w:rsidRDefault="00FE7CD6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otrafi formułować opinie dotyczące różnych aspektów zastosowania wobec seniora i jego rodziny psychologii  wsparcia, pomocy psychologicznej, diagnozy geriatrycznej</w:t>
            </w:r>
            <w:r>
              <w:rPr>
                <w:rFonts w:ascii="Calibri" w:hAnsi="Calibri" w:cs="Calibri"/>
                <w:sz w:val="21"/>
                <w:szCs w:val="21"/>
              </w:rPr>
              <w:t>,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we współpracy z przedstawicielami innych dyscyplin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3E07749A" w14:textId="6F0B6095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PSYCH_K02</w:t>
            </w:r>
          </w:p>
        </w:tc>
      </w:tr>
      <w:tr w:rsidR="00D61FD2" w:rsidRPr="00341AC4" w14:paraId="5898594F" w14:textId="77777777" w:rsidTr="00A5687D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69190AF0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4DE89A42" w:rsidR="00D61FD2" w:rsidRPr="00FE7CD6" w:rsidRDefault="00FE7CD6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est gotowy do realizowania zadań zawodowych psychologa w obszarze wspierania seniora i jego rodziny oraz do podejmowania profesjonalnych zespołowych zadań, również we współpracy ze specjalistami innych dyscyplin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14:paraId="303767DD" w14:textId="33F42D08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PSYCH_K03</w:t>
            </w:r>
          </w:p>
        </w:tc>
      </w:tr>
      <w:tr w:rsidR="00D61FD2" w:rsidRPr="00341AC4" w14:paraId="4E0EB139" w14:textId="77777777" w:rsidTr="00A5687D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24CA7E47" w14:textId="397061ED" w:rsidR="00D61FD2" w:rsidRPr="00FE7CD6" w:rsidRDefault="00D61FD2" w:rsidP="00D61F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075B425D" w14:textId="02ED3904" w:rsidR="00D61FD2" w:rsidRPr="00FE7CD6" w:rsidRDefault="00FE7CD6" w:rsidP="00D61F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otrafi krytycznie odnosić się i ustalać priorytety oraz identyfikować i rozstrzygać dylematy związane z wykonywaniem zawodu psychologa w pracy z seniorami i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="00D61FD2" w:rsidRPr="00FE7CD6">
              <w:rPr>
                <w:rFonts w:ascii="Calibri" w:hAnsi="Calibri" w:cs="Calibri"/>
                <w:sz w:val="21"/>
                <w:szCs w:val="21"/>
              </w:rPr>
              <w:t>ich rodzinami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vAlign w:val="center"/>
          </w:tcPr>
          <w:p w14:paraId="530DA8B9" w14:textId="1865969B" w:rsidR="00D61FD2" w:rsidRPr="00FE7CD6" w:rsidRDefault="00D61FD2" w:rsidP="00D61F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7CD6">
              <w:rPr>
                <w:rFonts w:ascii="Calibri" w:hAnsi="Calibri" w:cs="Calibri"/>
                <w:sz w:val="21"/>
                <w:szCs w:val="21"/>
              </w:rPr>
              <w:t>PSYCH_K04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137ED" w:rsidRPr="00341AC4" w14:paraId="3BDEFA32" w14:textId="77777777" w:rsidTr="00544DD8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73EFAA8D" w14:textId="24DFDA5F" w:rsidR="00C137ED" w:rsidRPr="00341AC4" w:rsidRDefault="00C137ED" w:rsidP="00C137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137ED"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4C6EC9F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0779910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37ED" w:rsidRPr="00341AC4" w14:paraId="1BE54D9F" w14:textId="77777777" w:rsidTr="00544DD8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74311758" w14:textId="55CFC30A" w:rsidR="00C137ED" w:rsidRPr="00341AC4" w:rsidRDefault="00C137ED" w:rsidP="00C137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137ED"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8" w:type="dxa"/>
          </w:tcPr>
          <w:p w14:paraId="1A597A3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3737FEC3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37ED" w:rsidRPr="00341AC4" w14:paraId="46ACCB6F" w14:textId="77777777" w:rsidTr="00544DD8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46DF7FCA" w14:textId="5399417C" w:rsidR="00C137ED" w:rsidRPr="00341AC4" w:rsidRDefault="00C137ED" w:rsidP="00C137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137ED"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408" w:type="dxa"/>
          </w:tcPr>
          <w:p w14:paraId="0736369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A3553BB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37ED" w:rsidRPr="00341AC4" w14:paraId="4C5B236F" w14:textId="77777777" w:rsidTr="00544DD8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6E053ADC" w14:textId="6ADC6B7E" w:rsidR="00C137ED" w:rsidRPr="00341AC4" w:rsidRDefault="00C137ED" w:rsidP="00C137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137ED">
              <w:rPr>
                <w:rFonts w:ascii="Calibri" w:hAnsi="Calibri" w:cs="Calibri"/>
                <w:sz w:val="20"/>
                <w:szCs w:val="20"/>
              </w:rPr>
              <w:t>W04</w:t>
            </w:r>
          </w:p>
        </w:tc>
        <w:tc>
          <w:tcPr>
            <w:tcW w:w="408" w:type="dxa"/>
          </w:tcPr>
          <w:p w14:paraId="59B00C7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6ADA256A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4DEEB63F" w:rsidR="00C137ED" w:rsidRPr="00341AC4" w:rsidRDefault="00890BBF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37ED" w:rsidRPr="00341AC4" w14:paraId="5E8F52D0" w14:textId="77777777" w:rsidTr="00544DD8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5F6B3256" w14:textId="24C6B067" w:rsidR="00C137ED" w:rsidRPr="00341AC4" w:rsidRDefault="00C137ED" w:rsidP="00C137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137ED">
              <w:rPr>
                <w:rFonts w:ascii="Calibri" w:hAnsi="Calibri" w:cs="Calibri"/>
                <w:sz w:val="20"/>
                <w:szCs w:val="20"/>
              </w:rPr>
              <w:lastRenderedPageBreak/>
              <w:t>W05</w:t>
            </w:r>
          </w:p>
        </w:tc>
        <w:tc>
          <w:tcPr>
            <w:tcW w:w="408" w:type="dxa"/>
          </w:tcPr>
          <w:p w14:paraId="2E77055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4DDA56B5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59D27011" w:rsidR="00C137ED" w:rsidRPr="00341AC4" w:rsidRDefault="00890BBF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37ED" w:rsidRPr="00341AC4" w14:paraId="1B1A9720" w14:textId="77777777" w:rsidTr="00544DD8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3B68E116" w14:textId="02DC3BED" w:rsidR="00C137ED" w:rsidRPr="00341AC4" w:rsidRDefault="00C137ED" w:rsidP="00C137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137ED">
              <w:rPr>
                <w:rFonts w:ascii="Calibri" w:hAnsi="Calibri" w:cs="Calibri"/>
                <w:sz w:val="20"/>
                <w:szCs w:val="20"/>
              </w:rPr>
              <w:t>W06</w:t>
            </w:r>
          </w:p>
        </w:tc>
        <w:tc>
          <w:tcPr>
            <w:tcW w:w="408" w:type="dxa"/>
          </w:tcPr>
          <w:p w14:paraId="418FD59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4C3D39B1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9222C91" w:rsidR="00C137ED" w:rsidRPr="00341AC4" w:rsidRDefault="00890BBF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137ED" w:rsidRPr="00341AC4" w14:paraId="128FA0A9" w14:textId="77777777" w:rsidTr="00544DD8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</w:tcPr>
          <w:p w14:paraId="66BC063A" w14:textId="55F3A36D" w:rsidR="00C137ED" w:rsidRPr="00341AC4" w:rsidRDefault="00C137ED" w:rsidP="00C137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37ED">
              <w:rPr>
                <w:rFonts w:ascii="Calibri" w:hAnsi="Calibri" w:cs="Calibri"/>
                <w:sz w:val="20"/>
                <w:szCs w:val="20"/>
              </w:rPr>
              <w:t>W07</w:t>
            </w:r>
          </w:p>
        </w:tc>
        <w:tc>
          <w:tcPr>
            <w:tcW w:w="408" w:type="dxa"/>
          </w:tcPr>
          <w:p w14:paraId="5647BAB5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D29137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19AE3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3C6505" w14:textId="63DB1045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4FC34C6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818678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106ADC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E0356A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6E05E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E4C24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FD544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976D73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4EDB6C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44A7CE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E6876B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E5D7D4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95D68D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54C6D9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5D54B1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86C652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72FE38" w14:textId="77777777" w:rsidR="00C137ED" w:rsidRPr="00341AC4" w:rsidRDefault="00C137ED" w:rsidP="00C137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0BBF" w:rsidRPr="00341AC4" w14:paraId="4959F94D" w14:textId="77777777" w:rsidTr="0098322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B131FAE" w14:textId="19AF2C57" w:rsidR="00890BBF" w:rsidRPr="00341AC4" w:rsidRDefault="00890BBF" w:rsidP="00890BB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1C17"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17B3171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9FF7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1A227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AA0055" w14:textId="660C002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F5FF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DB9E70" w14:textId="40008DD8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4A4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59F53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20561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93321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F509E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8A88B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0AB902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C4E59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A8435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2B7CF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65602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2684E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51F07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44479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7AD228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DD16D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C1BC19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0BBF" w:rsidRPr="00341AC4" w14:paraId="7C1F4007" w14:textId="77777777" w:rsidTr="0098322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BBDE03B" w14:textId="7044C2BF" w:rsidR="00890BBF" w:rsidRPr="00341AC4" w:rsidRDefault="00890BBF" w:rsidP="00890BB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1C17"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5E50086E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604B5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37FBBC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C14A0B" w14:textId="38446820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424D75" w14:textId="704E7115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4A4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A24398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07D9A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351DA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BE740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76999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BEE4C2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EB82E0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08B300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C7E8D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3CFBF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9A130F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D9FD5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D9CD9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B1473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06D52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2B81C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0BBF" w:rsidRPr="00341AC4" w14:paraId="553AC02E" w14:textId="77777777" w:rsidTr="0098322D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5E85357" w14:textId="18EFFB9F" w:rsidR="00890BBF" w:rsidRPr="00341AC4" w:rsidRDefault="00890BBF" w:rsidP="00890BB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1C17">
              <w:rPr>
                <w:rFonts w:ascii="Calibri" w:hAnsi="Calibri" w:cs="Calibri"/>
                <w:sz w:val="20"/>
                <w:szCs w:val="20"/>
              </w:rPr>
              <w:t>U03</w:t>
            </w:r>
          </w:p>
        </w:tc>
        <w:tc>
          <w:tcPr>
            <w:tcW w:w="408" w:type="dxa"/>
          </w:tcPr>
          <w:p w14:paraId="4CD201C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9A1817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AEF1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D2284E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611CF8" w14:textId="0C5515C3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4A4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A1076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A59B7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9DBC0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80457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F4E11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6BC51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74AA6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B9B08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B5B14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5E341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019E5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2441B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FA5968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44C6A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8575F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0A7BC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0BBF" w:rsidRPr="00341AC4" w14:paraId="7B21F605" w14:textId="77777777" w:rsidTr="00DB2D8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9EB8478" w14:textId="003B7831" w:rsidR="00890BBF" w:rsidRPr="00341AC4" w:rsidRDefault="00890BBF" w:rsidP="00890BB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1C17"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6B45CEA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16AFF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689C60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43D10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72F04" w14:textId="3730994E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4A4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93AA1C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F1BF1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3D1480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4833F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FF414F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07949B8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0DDF67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4037CD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A994F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C43A8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06C18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3B72EC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B48C8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7F9A6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3B50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54327F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0BBF" w:rsidRPr="00341AC4" w14:paraId="2C139048" w14:textId="77777777" w:rsidTr="00DB2D8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0E80D62" w14:textId="047EB184" w:rsidR="00890BBF" w:rsidRPr="00341AC4" w:rsidRDefault="00890BBF" w:rsidP="00890BB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1C17"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4156544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EBDBF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61969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DA601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43DC5" w14:textId="5E76196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4A4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E2A759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3AFA0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97435F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008960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A2F71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5ED6D8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8F441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3BF6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41DFD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5927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4020F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3D7FBE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5A838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3996C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D1887F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6E35D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90BBF" w:rsidRPr="00341AC4" w14:paraId="70174470" w14:textId="77777777" w:rsidTr="00DB2D85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C065304" w14:textId="0B6CD3E6" w:rsidR="00890BBF" w:rsidRPr="00341AC4" w:rsidRDefault="00890BBF" w:rsidP="00890BB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11C17">
              <w:rPr>
                <w:rFonts w:ascii="Calibri" w:hAnsi="Calibri" w:cs="Calibri"/>
                <w:sz w:val="20"/>
                <w:szCs w:val="20"/>
              </w:rPr>
              <w:t>K03</w:t>
            </w:r>
          </w:p>
        </w:tc>
        <w:tc>
          <w:tcPr>
            <w:tcW w:w="408" w:type="dxa"/>
          </w:tcPr>
          <w:p w14:paraId="09AB78B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433ADC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35C1BF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567C3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E88D9E" w14:textId="73B97CFA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64A4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8DCA5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98CFEA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6D0917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02A35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409D8B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3E890AC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02F2A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238DD1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0457A7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A37B83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C5FBE5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5D7FF2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023537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C051B4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B2E40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FA0826" w14:textId="77777777" w:rsidR="00890BBF" w:rsidRPr="00341AC4" w:rsidRDefault="00890BBF" w:rsidP="00890BB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90BBF" w:rsidRPr="00341AC4" w14:paraId="672C2EA3" w14:textId="77777777" w:rsidTr="00F26AE9">
        <w:trPr>
          <w:jc w:val="center"/>
        </w:trPr>
        <w:tc>
          <w:tcPr>
            <w:tcW w:w="961" w:type="dxa"/>
          </w:tcPr>
          <w:p w14:paraId="7282B9F9" w14:textId="3884805E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4815D137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z kolokwium</w:t>
            </w:r>
          </w:p>
        </w:tc>
      </w:tr>
      <w:tr w:rsidR="00890BBF" w:rsidRPr="00341AC4" w14:paraId="191A8847" w14:textId="77777777" w:rsidTr="00F26AE9">
        <w:trPr>
          <w:jc w:val="center"/>
        </w:trPr>
        <w:tc>
          <w:tcPr>
            <w:tcW w:w="961" w:type="dxa"/>
          </w:tcPr>
          <w:p w14:paraId="25062119" w14:textId="6064F88F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0807FF21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z kolokwium</w:t>
            </w:r>
          </w:p>
        </w:tc>
      </w:tr>
      <w:tr w:rsidR="00890BBF" w:rsidRPr="00341AC4" w14:paraId="7BF20CBE" w14:textId="77777777" w:rsidTr="00F26AE9">
        <w:trPr>
          <w:jc w:val="center"/>
        </w:trPr>
        <w:tc>
          <w:tcPr>
            <w:tcW w:w="961" w:type="dxa"/>
          </w:tcPr>
          <w:p w14:paraId="29EACE8E" w14:textId="2BB375CB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35D347CA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z kolokwium</w:t>
            </w:r>
          </w:p>
        </w:tc>
      </w:tr>
      <w:tr w:rsidR="00890BBF" w:rsidRPr="00341AC4" w14:paraId="478904CC" w14:textId="77777777" w:rsidTr="00F26AE9">
        <w:trPr>
          <w:jc w:val="center"/>
        </w:trPr>
        <w:tc>
          <w:tcPr>
            <w:tcW w:w="961" w:type="dxa"/>
          </w:tcPr>
          <w:p w14:paraId="0FDFC951" w14:textId="5053B0DF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0575F012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z kolokwium</w:t>
            </w:r>
          </w:p>
        </w:tc>
      </w:tr>
      <w:tr w:rsidR="00890BBF" w:rsidRPr="00341AC4" w14:paraId="20136594" w14:textId="77777777" w:rsidTr="00F26AE9">
        <w:trPr>
          <w:jc w:val="center"/>
        </w:trPr>
        <w:tc>
          <w:tcPr>
            <w:tcW w:w="961" w:type="dxa"/>
          </w:tcPr>
          <w:p w14:paraId="6E89E57E" w14:textId="7A286ACA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1887944B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90BBF" w:rsidRPr="00341AC4" w14:paraId="277FAE1E" w14:textId="77777777" w:rsidTr="00D673BE">
        <w:trPr>
          <w:jc w:val="center"/>
        </w:trPr>
        <w:tc>
          <w:tcPr>
            <w:tcW w:w="953" w:type="dxa"/>
          </w:tcPr>
          <w:p w14:paraId="19E1F1F0" w14:textId="1553B4E9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1DE21D99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z kolokwium</w:t>
            </w:r>
          </w:p>
        </w:tc>
      </w:tr>
      <w:tr w:rsidR="00890BBF" w:rsidRPr="00341AC4" w14:paraId="11404FDC" w14:textId="77777777" w:rsidTr="00D673BE">
        <w:trPr>
          <w:jc w:val="center"/>
        </w:trPr>
        <w:tc>
          <w:tcPr>
            <w:tcW w:w="953" w:type="dxa"/>
          </w:tcPr>
          <w:p w14:paraId="684786CB" w14:textId="64E3E01F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06963740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z kolokwium</w:t>
            </w:r>
          </w:p>
        </w:tc>
      </w:tr>
      <w:tr w:rsidR="00890BBF" w:rsidRPr="00341AC4" w14:paraId="7B8C31F7" w14:textId="77777777" w:rsidTr="00D673BE">
        <w:trPr>
          <w:jc w:val="center"/>
        </w:trPr>
        <w:tc>
          <w:tcPr>
            <w:tcW w:w="953" w:type="dxa"/>
          </w:tcPr>
          <w:p w14:paraId="6B4477CC" w14:textId="1CB33891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BD23C5C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z kolokwium</w:t>
            </w:r>
          </w:p>
        </w:tc>
      </w:tr>
      <w:tr w:rsidR="00890BBF" w:rsidRPr="00341AC4" w14:paraId="53052AEB" w14:textId="77777777" w:rsidTr="00D673BE">
        <w:trPr>
          <w:jc w:val="center"/>
        </w:trPr>
        <w:tc>
          <w:tcPr>
            <w:tcW w:w="953" w:type="dxa"/>
          </w:tcPr>
          <w:p w14:paraId="4C65D833" w14:textId="37FCA98B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5B627268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z kolokwium</w:t>
            </w:r>
          </w:p>
        </w:tc>
      </w:tr>
      <w:tr w:rsidR="00890BBF" w:rsidRPr="00341AC4" w14:paraId="59CC13F9" w14:textId="77777777" w:rsidTr="00D673BE">
        <w:trPr>
          <w:jc w:val="center"/>
        </w:trPr>
        <w:tc>
          <w:tcPr>
            <w:tcW w:w="953" w:type="dxa"/>
          </w:tcPr>
          <w:p w14:paraId="084C6C17" w14:textId="089DBAF5" w:rsidR="00890BBF" w:rsidRPr="00341AC4" w:rsidRDefault="00890BBF" w:rsidP="00890BB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6ACBE994" w:rsidR="00890BBF" w:rsidRPr="00890BBF" w:rsidRDefault="00890BBF" w:rsidP="00890BB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90BBF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z kolokwium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8C3E87F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47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2C98DFF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9448B7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D0C310A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41869C75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F2F00F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70F6D648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12EB9EB8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54375FED" w:rsidR="00896E3C" w:rsidRPr="00341AC4" w:rsidRDefault="00890BBF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kolokwium zaliczeniowym</w:t>
            </w:r>
          </w:p>
        </w:tc>
        <w:tc>
          <w:tcPr>
            <w:tcW w:w="2172" w:type="dxa"/>
            <w:vAlign w:val="center"/>
          </w:tcPr>
          <w:p w14:paraId="708ECB9A" w14:textId="6B67F9CF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0EE77DED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3BDE35A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40ED889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68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50FF1EF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5895E1B3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14:paraId="1C9A4DE0" w14:textId="09007961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E11192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60BC99A" w:rsidR="00896E3C" w:rsidRPr="00341AC4" w:rsidRDefault="000B03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7B113452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232E31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39424088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E3A95E" w14:textId="03994CC7" w:rsidR="00896E3C" w:rsidRPr="00341AC4" w:rsidRDefault="00890BB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7CA7957" w:rsidR="00896E3C" w:rsidRPr="00341AC4" w:rsidRDefault="000B03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8FF7126" w:rsidR="00896E3C" w:rsidRPr="00341AC4" w:rsidRDefault="000B03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D9DE70F" w:rsidR="001106DC" w:rsidRPr="00341AC4" w:rsidRDefault="000B03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AA48F20" w:rsidR="00896E3C" w:rsidRPr="00341AC4" w:rsidRDefault="000B03F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D2A644B" w14:textId="77777777" w:rsidR="00524C4F" w:rsidRDefault="00524C4F" w:rsidP="004501ED">
      <w:pPr>
        <w:spacing w:before="480" w:after="36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3261CE0C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D52CA1"/>
    <w:multiLevelType w:val="hybridMultilevel"/>
    <w:tmpl w:val="D67E1E1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F828BD"/>
    <w:multiLevelType w:val="hybridMultilevel"/>
    <w:tmpl w:val="2AC4F0A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6E37B1F"/>
    <w:multiLevelType w:val="hybridMultilevel"/>
    <w:tmpl w:val="4E44189A"/>
    <w:lvl w:ilvl="0" w:tplc="2D16EA68">
      <w:start w:val="1"/>
      <w:numFmt w:val="decimal"/>
      <w:lvlText w:val="%1."/>
      <w:lvlJc w:val="left"/>
      <w:pPr>
        <w:ind w:left="85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D166B0"/>
    <w:multiLevelType w:val="hybridMultilevel"/>
    <w:tmpl w:val="4F9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66DB6"/>
    <w:multiLevelType w:val="hybridMultilevel"/>
    <w:tmpl w:val="5872A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5"/>
  </w:num>
  <w:num w:numId="3">
    <w:abstractNumId w:val="19"/>
  </w:num>
  <w:num w:numId="4">
    <w:abstractNumId w:val="38"/>
  </w:num>
  <w:num w:numId="5">
    <w:abstractNumId w:val="3"/>
  </w:num>
  <w:num w:numId="6">
    <w:abstractNumId w:val="36"/>
  </w:num>
  <w:num w:numId="7">
    <w:abstractNumId w:val="11"/>
  </w:num>
  <w:num w:numId="8">
    <w:abstractNumId w:val="18"/>
  </w:num>
  <w:num w:numId="9">
    <w:abstractNumId w:val="8"/>
  </w:num>
  <w:num w:numId="10">
    <w:abstractNumId w:val="26"/>
  </w:num>
  <w:num w:numId="11">
    <w:abstractNumId w:val="27"/>
  </w:num>
  <w:num w:numId="12">
    <w:abstractNumId w:val="35"/>
  </w:num>
  <w:num w:numId="13">
    <w:abstractNumId w:val="13"/>
  </w:num>
  <w:num w:numId="14">
    <w:abstractNumId w:val="30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14"/>
  </w:num>
  <w:num w:numId="20">
    <w:abstractNumId w:val="2"/>
  </w:num>
  <w:num w:numId="21">
    <w:abstractNumId w:val="22"/>
  </w:num>
  <w:num w:numId="22">
    <w:abstractNumId w:val="24"/>
  </w:num>
  <w:num w:numId="23">
    <w:abstractNumId w:val="0"/>
  </w:num>
  <w:num w:numId="24">
    <w:abstractNumId w:val="39"/>
  </w:num>
  <w:num w:numId="25">
    <w:abstractNumId w:val="12"/>
  </w:num>
  <w:num w:numId="26">
    <w:abstractNumId w:val="20"/>
  </w:num>
  <w:num w:numId="27">
    <w:abstractNumId w:val="40"/>
  </w:num>
  <w:num w:numId="28">
    <w:abstractNumId w:val="15"/>
  </w:num>
  <w:num w:numId="29">
    <w:abstractNumId w:val="29"/>
  </w:num>
  <w:num w:numId="30">
    <w:abstractNumId w:val="7"/>
  </w:num>
  <w:num w:numId="31">
    <w:abstractNumId w:val="17"/>
  </w:num>
  <w:num w:numId="32">
    <w:abstractNumId w:val="23"/>
  </w:num>
  <w:num w:numId="33">
    <w:abstractNumId w:val="4"/>
  </w:num>
  <w:num w:numId="34">
    <w:abstractNumId w:val="16"/>
  </w:num>
  <w:num w:numId="35">
    <w:abstractNumId w:val="9"/>
  </w:num>
  <w:num w:numId="36">
    <w:abstractNumId w:val="28"/>
  </w:num>
  <w:num w:numId="37">
    <w:abstractNumId w:val="1"/>
  </w:num>
  <w:num w:numId="38">
    <w:abstractNumId w:val="6"/>
  </w:num>
  <w:num w:numId="39">
    <w:abstractNumId w:val="34"/>
  </w:num>
  <w:num w:numId="40">
    <w:abstractNumId w:val="2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B03FB"/>
    <w:rsid w:val="000D4346"/>
    <w:rsid w:val="000D6D7E"/>
    <w:rsid w:val="000F5265"/>
    <w:rsid w:val="00104870"/>
    <w:rsid w:val="00104F8D"/>
    <w:rsid w:val="001106DC"/>
    <w:rsid w:val="001373A5"/>
    <w:rsid w:val="00145EC7"/>
    <w:rsid w:val="001558B3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7D6E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4C4F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17C8"/>
    <w:rsid w:val="0067260F"/>
    <w:rsid w:val="006A0C6B"/>
    <w:rsid w:val="006B4C57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0BBF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3CE"/>
    <w:rsid w:val="009D44FA"/>
    <w:rsid w:val="00A37682"/>
    <w:rsid w:val="00A376DE"/>
    <w:rsid w:val="00A5532D"/>
    <w:rsid w:val="00A713B4"/>
    <w:rsid w:val="00AB3480"/>
    <w:rsid w:val="00AB6E40"/>
    <w:rsid w:val="00AD751C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2E8E"/>
    <w:rsid w:val="00BE67AE"/>
    <w:rsid w:val="00C1154E"/>
    <w:rsid w:val="00C137ED"/>
    <w:rsid w:val="00C14619"/>
    <w:rsid w:val="00C51D09"/>
    <w:rsid w:val="00C62B71"/>
    <w:rsid w:val="00C74615"/>
    <w:rsid w:val="00CA3616"/>
    <w:rsid w:val="00CB604E"/>
    <w:rsid w:val="00CD4138"/>
    <w:rsid w:val="00CD60D3"/>
    <w:rsid w:val="00CF48D1"/>
    <w:rsid w:val="00D05AB2"/>
    <w:rsid w:val="00D61FD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604E4"/>
    <w:rsid w:val="00E63048"/>
    <w:rsid w:val="00E81B10"/>
    <w:rsid w:val="00E948C6"/>
    <w:rsid w:val="00E97C19"/>
    <w:rsid w:val="00EA012A"/>
    <w:rsid w:val="00EA33AE"/>
    <w:rsid w:val="00EA7C7B"/>
    <w:rsid w:val="00EB05C8"/>
    <w:rsid w:val="00EC0C62"/>
    <w:rsid w:val="00EC2108"/>
    <w:rsid w:val="00EE3CEA"/>
    <w:rsid w:val="00EE549E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C1463"/>
    <w:rsid w:val="00FD380B"/>
    <w:rsid w:val="00FE128D"/>
    <w:rsid w:val="00FE6295"/>
    <w:rsid w:val="00FE667D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Uwydatnienie">
    <w:name w:val="Emphasis"/>
    <w:uiPriority w:val="20"/>
    <w:qFormat/>
    <w:rsid w:val="000D6D7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C14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463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FC14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C14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Default">
    <w:name w:val="Default"/>
    <w:rsid w:val="00D61FD2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059F-DA0A-4048-B57E-5E8AD131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1789</Words>
  <Characters>10736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Krzysztof Chaba</cp:lastModifiedBy>
  <cp:revision>4</cp:revision>
  <cp:lastPrinted>2025-10-28T07:51:00Z</cp:lastPrinted>
  <dcterms:created xsi:type="dcterms:W3CDTF">2026-06-30T08:14:00Z</dcterms:created>
  <dcterms:modified xsi:type="dcterms:W3CDTF">2026-06-30T08:14:00Z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