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7E43" w14:textId="1184F602" w:rsidR="00FB3894" w:rsidRPr="007267C6" w:rsidRDefault="00FB3894" w:rsidP="00B565E8">
      <w:pPr>
        <w:jc w:val="right"/>
        <w:rPr>
          <w:lang w:val="pl-PL"/>
        </w:rPr>
      </w:pPr>
      <w:r w:rsidRPr="007267C6">
        <w:rPr>
          <w:i/>
          <w:lang w:val="pl-PL"/>
        </w:rPr>
        <w:t>Załącznik nr 1</w:t>
      </w:r>
      <w:r w:rsidR="004F5E5F">
        <w:rPr>
          <w:i/>
          <w:lang w:val="pl-PL"/>
        </w:rPr>
        <w:t xml:space="preserve"> </w:t>
      </w:r>
      <w:r w:rsidR="00507565">
        <w:rPr>
          <w:i/>
          <w:lang w:val="pl-PL"/>
        </w:rPr>
        <w:t>do Zarządzenia Dziekana nr 1/2026</w:t>
      </w:r>
    </w:p>
    <w:p w14:paraId="16DD814F" w14:textId="77777777" w:rsidR="00E64A1E" w:rsidRDefault="00E64A1E" w:rsidP="00B565E8">
      <w:pPr>
        <w:spacing w:line="240" w:lineRule="auto"/>
        <w:jc w:val="center"/>
        <w:rPr>
          <w:b/>
          <w:lang w:val="pl-PL"/>
        </w:rPr>
      </w:pPr>
    </w:p>
    <w:p w14:paraId="16B38157" w14:textId="77777777" w:rsidR="00F560D5" w:rsidRDefault="00FB3894" w:rsidP="00B565E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Zasady przeniesienia studentów na kierunek</w:t>
      </w:r>
      <w:r w:rsidR="00B565E8">
        <w:rPr>
          <w:lang w:val="pl-PL"/>
        </w:rPr>
        <w:t xml:space="preserve"> </w:t>
      </w:r>
    </w:p>
    <w:p w14:paraId="1ACD2C94" w14:textId="12EC84E8" w:rsidR="00FB3894" w:rsidRPr="007267C6" w:rsidRDefault="00FB3894" w:rsidP="00B565E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Psychologia (studia jednolite magisterskie)</w:t>
      </w:r>
    </w:p>
    <w:p w14:paraId="4C33DA2B" w14:textId="77777777" w:rsidR="00FB3894" w:rsidRPr="007267C6" w:rsidRDefault="00FB3894" w:rsidP="00B565E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prowadzony na Wydziale Pedagogiki i Psychologii</w:t>
      </w:r>
    </w:p>
    <w:p w14:paraId="7C458A7F" w14:textId="77777777" w:rsidR="00FB3894" w:rsidRPr="007267C6" w:rsidRDefault="00FB3894" w:rsidP="00B565E8">
      <w:pPr>
        <w:spacing w:line="240" w:lineRule="auto"/>
        <w:jc w:val="center"/>
        <w:rPr>
          <w:lang w:val="pl-PL"/>
        </w:rPr>
      </w:pPr>
      <w:r w:rsidRPr="007267C6">
        <w:rPr>
          <w:b/>
          <w:lang w:val="pl-PL"/>
        </w:rPr>
        <w:t>Uniwersytetu Jana Kochanowskiego w Kielcach</w:t>
      </w:r>
    </w:p>
    <w:p w14:paraId="12DF130A" w14:textId="77777777" w:rsidR="00FB3894" w:rsidRPr="007267C6" w:rsidRDefault="00FB3894" w:rsidP="00FB3894">
      <w:pPr>
        <w:spacing w:after="0"/>
        <w:rPr>
          <w:lang w:val="pl-PL"/>
        </w:rPr>
      </w:pPr>
    </w:p>
    <w:p w14:paraId="12EA2580" w14:textId="13E3B83D" w:rsidR="00FB3894" w:rsidRPr="007267C6" w:rsidRDefault="00FB3894" w:rsidP="00FB3894">
      <w:pPr>
        <w:pStyle w:val="Akapitzlist"/>
        <w:numPr>
          <w:ilvl w:val="0"/>
          <w:numId w:val="1"/>
        </w:numPr>
        <w:ind w:left="426" w:hanging="437"/>
        <w:jc w:val="both"/>
        <w:rPr>
          <w:lang w:val="pl-PL"/>
        </w:rPr>
      </w:pPr>
      <w:r w:rsidRPr="007267C6">
        <w:rPr>
          <w:lang w:val="pl-PL"/>
        </w:rPr>
        <w:t xml:space="preserve">Przeniesienie studenta może nastąpić wyłącznie na zwolnione miejsce w ramach limitów określonych na dany rok akademicki na studiach stacjonarnych albo niestacjonarnych dla kierunku Psychologia na Wydziale Pedagogiki i Psychologii Uniwersytetu Jana Kochanowskiego </w:t>
      </w:r>
      <w:r w:rsidR="006014CD">
        <w:rPr>
          <w:lang w:val="pl-PL"/>
        </w:rPr>
        <w:br/>
      </w:r>
      <w:r w:rsidRPr="007267C6">
        <w:rPr>
          <w:lang w:val="pl-PL"/>
        </w:rPr>
        <w:t>w Kielcach.</w:t>
      </w:r>
    </w:p>
    <w:p w14:paraId="3BAD6230" w14:textId="77777777" w:rsidR="00FB3894" w:rsidRPr="007267C6" w:rsidRDefault="00FB3894" w:rsidP="00FB3894">
      <w:pPr>
        <w:pStyle w:val="Akapitzlist"/>
        <w:numPr>
          <w:ilvl w:val="0"/>
          <w:numId w:val="1"/>
        </w:numPr>
        <w:ind w:left="426" w:hanging="437"/>
        <w:jc w:val="both"/>
        <w:rPr>
          <w:lang w:val="pl-PL"/>
        </w:rPr>
      </w:pPr>
      <w:r w:rsidRPr="007267C6">
        <w:rPr>
          <w:lang w:val="pl-PL"/>
        </w:rPr>
        <w:t>Student może ubiegać się o przeniesienie na II–IV rok studiów. Nie ma możliwości przeniesienia na I oraz V rok studiów.</w:t>
      </w:r>
    </w:p>
    <w:p w14:paraId="23026AB5" w14:textId="221FC3DE" w:rsidR="00FB3894" w:rsidRPr="00B565E8" w:rsidRDefault="00FB3894" w:rsidP="00FB3894">
      <w:pPr>
        <w:pStyle w:val="Akapitzlist"/>
        <w:numPr>
          <w:ilvl w:val="0"/>
          <w:numId w:val="1"/>
        </w:numPr>
        <w:ind w:left="426" w:hanging="437"/>
        <w:jc w:val="both"/>
        <w:rPr>
          <w:lang w:val="pl-PL"/>
        </w:rPr>
      </w:pPr>
      <w:r w:rsidRPr="007267C6">
        <w:rPr>
          <w:color w:val="000000"/>
          <w:lang w:val="pl-PL"/>
        </w:rPr>
        <w:t>O przeniesienie na studia stacjonarne albo niestacjonarne na kierunku Psychologia mogą ubiegać się</w:t>
      </w:r>
      <w:r w:rsidR="00B565E8">
        <w:rPr>
          <w:color w:val="000000"/>
          <w:lang w:val="pl-PL"/>
        </w:rPr>
        <w:t xml:space="preserve"> </w:t>
      </w:r>
      <w:r w:rsidRPr="00B565E8">
        <w:rPr>
          <w:color w:val="000000"/>
          <w:lang w:val="pl-PL"/>
        </w:rPr>
        <w:t>studenci kierunku Psychologia z innych uczelni, w tym uczelni zagranicznych</w:t>
      </w:r>
      <w:r w:rsidR="00B565E8">
        <w:rPr>
          <w:color w:val="000000"/>
          <w:lang w:val="pl-PL"/>
        </w:rPr>
        <w:t xml:space="preserve"> </w:t>
      </w:r>
      <w:r w:rsidRPr="00B565E8">
        <w:rPr>
          <w:color w:val="000000"/>
          <w:lang w:val="pl-PL"/>
        </w:rPr>
        <w:t xml:space="preserve">studiujący </w:t>
      </w:r>
      <w:r w:rsidR="006014CD">
        <w:rPr>
          <w:color w:val="000000"/>
          <w:lang w:val="pl-PL"/>
        </w:rPr>
        <w:br/>
      </w:r>
      <w:r w:rsidRPr="00B565E8">
        <w:rPr>
          <w:color w:val="000000"/>
          <w:lang w:val="pl-PL"/>
        </w:rPr>
        <w:t>w formie stacjonarnej albo niestacjonarnej, spełniający łącznie następujące warunki:</w:t>
      </w:r>
    </w:p>
    <w:p w14:paraId="2EC46C75" w14:textId="77777777" w:rsidR="00FB3894" w:rsidRPr="00351A6F" w:rsidRDefault="00FB3894" w:rsidP="00FB3894">
      <w:pPr>
        <w:pStyle w:val="Akapitzlist"/>
        <w:numPr>
          <w:ilvl w:val="0"/>
          <w:numId w:val="5"/>
        </w:numPr>
        <w:ind w:left="993" w:hanging="437"/>
        <w:jc w:val="both"/>
        <w:rPr>
          <w:lang w:val="pl-PL"/>
        </w:rPr>
      </w:pPr>
      <w:r w:rsidRPr="00B565E8">
        <w:rPr>
          <w:lang w:val="pl-PL"/>
        </w:rPr>
        <w:t xml:space="preserve">w przypadku studentów, o których mowa w pkt 1 – </w:t>
      </w:r>
      <w:r w:rsidRPr="00351A6F">
        <w:rPr>
          <w:color w:val="000000"/>
          <w:lang w:val="pl-PL"/>
        </w:rPr>
        <w:t>uzyskali minimalny próg punktowy pozwalający na przyjęcie na studia stacjonarne albo niestacjonarne w UJK w roku akademickim, w którym rekrutowali się na uczelnię, z której ma nastąpić przeniesienie;</w:t>
      </w:r>
    </w:p>
    <w:p w14:paraId="4081A204" w14:textId="3A58CB94" w:rsidR="00FB3894" w:rsidRPr="00F242A0" w:rsidRDefault="00FB3894" w:rsidP="00FB3894">
      <w:pPr>
        <w:pStyle w:val="Akapitzlist"/>
        <w:numPr>
          <w:ilvl w:val="0"/>
          <w:numId w:val="5"/>
        </w:numPr>
        <w:ind w:left="993" w:hanging="437"/>
        <w:jc w:val="both"/>
        <w:rPr>
          <w:strike/>
          <w:lang w:val="pl-PL"/>
        </w:rPr>
      </w:pPr>
      <w:r w:rsidRPr="00351A6F">
        <w:rPr>
          <w:color w:val="000000"/>
          <w:lang w:val="pl-PL"/>
        </w:rPr>
        <w:t>wypełnili wszystkie obowiązki wynikające z przepisów obowiązujących w macierzystej uczelni</w:t>
      </w:r>
      <w:r w:rsidR="00B565E8">
        <w:rPr>
          <w:color w:val="000000"/>
          <w:lang w:val="pl-PL"/>
        </w:rPr>
        <w:t>;</w:t>
      </w:r>
    </w:p>
    <w:p w14:paraId="4831414E" w14:textId="77777777" w:rsidR="00FB3894" w:rsidRPr="00351A6F" w:rsidRDefault="00FB3894" w:rsidP="00FB3894">
      <w:pPr>
        <w:pStyle w:val="Akapitzlist"/>
        <w:numPr>
          <w:ilvl w:val="0"/>
          <w:numId w:val="5"/>
        </w:numPr>
        <w:ind w:left="993" w:hanging="437"/>
        <w:jc w:val="both"/>
        <w:rPr>
          <w:lang w:val="pl-PL"/>
        </w:rPr>
      </w:pPr>
      <w:r w:rsidRPr="00351A6F">
        <w:rPr>
          <w:lang w:val="pl-PL"/>
        </w:rPr>
        <w:t>średnia ocen z zaliczonego ostatniego roku studiów wynosi nie mniej niż 4,20.</w:t>
      </w:r>
    </w:p>
    <w:p w14:paraId="24A31C9D" w14:textId="0D417956" w:rsidR="00FB3894" w:rsidRPr="006F2A5E" w:rsidRDefault="00FB3894" w:rsidP="00FB3894">
      <w:pPr>
        <w:pStyle w:val="Akapitzlist"/>
        <w:numPr>
          <w:ilvl w:val="0"/>
          <w:numId w:val="6"/>
        </w:numPr>
        <w:tabs>
          <w:tab w:val="left" w:pos="426"/>
        </w:tabs>
        <w:ind w:left="426" w:hanging="437"/>
        <w:jc w:val="both"/>
        <w:rPr>
          <w:lang w:val="pl-PL"/>
        </w:rPr>
      </w:pPr>
      <w:r w:rsidRPr="006F2A5E">
        <w:rPr>
          <w:lang w:val="pl-PL"/>
        </w:rPr>
        <w:t xml:space="preserve">Zmiana formy odbywania studiów z niestacjonarnych na stacjonarne albo ze stacjonarnych </w:t>
      </w:r>
      <w:r w:rsidR="006014CD">
        <w:rPr>
          <w:lang w:val="pl-PL"/>
        </w:rPr>
        <w:br/>
      </w:r>
      <w:r w:rsidRPr="006F2A5E">
        <w:rPr>
          <w:lang w:val="pl-PL"/>
        </w:rPr>
        <w:t>na niestacjonarne może nastąpić wyłącznie po zaliczeniu pierwszego roku studiów.</w:t>
      </w:r>
    </w:p>
    <w:p w14:paraId="208D6D42" w14:textId="47606D67" w:rsidR="00FB3894" w:rsidRPr="006F2A5E" w:rsidRDefault="00FB3894" w:rsidP="00FB3894">
      <w:pPr>
        <w:pStyle w:val="Akapitzlist"/>
        <w:numPr>
          <w:ilvl w:val="0"/>
          <w:numId w:val="6"/>
        </w:numPr>
        <w:tabs>
          <w:tab w:val="left" w:pos="426"/>
        </w:tabs>
        <w:ind w:left="426" w:hanging="437"/>
        <w:jc w:val="both"/>
        <w:rPr>
          <w:lang w:val="pl-PL"/>
        </w:rPr>
      </w:pPr>
      <w:r w:rsidRPr="006F2A5E">
        <w:rPr>
          <w:lang w:val="pl-PL"/>
        </w:rPr>
        <w:t xml:space="preserve">Przeniesienie może nastąpić tylko w przypadku, gdy różnice programowe są możliwe </w:t>
      </w:r>
      <w:r w:rsidR="006014CD">
        <w:rPr>
          <w:lang w:val="pl-PL"/>
        </w:rPr>
        <w:br/>
      </w:r>
      <w:r w:rsidRPr="006F2A5E">
        <w:rPr>
          <w:lang w:val="pl-PL"/>
        </w:rPr>
        <w:t xml:space="preserve">do wyrównania przez studenta w trakcie kolejnego roku akademickiego, jednak nie później niż </w:t>
      </w:r>
      <w:r w:rsidR="006014CD">
        <w:rPr>
          <w:lang w:val="pl-PL"/>
        </w:rPr>
        <w:br/>
      </w:r>
      <w:r w:rsidRPr="006F2A5E">
        <w:rPr>
          <w:lang w:val="pl-PL"/>
        </w:rPr>
        <w:t xml:space="preserve">do końca studiów. Przyjmuje się ponadto, że różnice programowe nie mogą być większe niż </w:t>
      </w:r>
      <w:r w:rsidR="006014CD">
        <w:rPr>
          <w:lang w:val="pl-PL"/>
        </w:rPr>
        <w:br/>
      </w:r>
      <w:r w:rsidRPr="006F2A5E">
        <w:rPr>
          <w:lang w:val="pl-PL"/>
        </w:rPr>
        <w:t>30 punktów ECTS. Różnice programowe w zakresie wybranej przez kandydata ścieżki kształcenia są możliwe do nadrobienia wyłącznie w przypadku uruchomienia analogicznej ścieżki na niższych rocznikach.</w:t>
      </w:r>
    </w:p>
    <w:p w14:paraId="6CA5359F" w14:textId="791E4614" w:rsidR="00FB3894" w:rsidRDefault="00FB3894" w:rsidP="00FB3894">
      <w:pPr>
        <w:pStyle w:val="Akapitzlist"/>
        <w:numPr>
          <w:ilvl w:val="0"/>
          <w:numId w:val="6"/>
        </w:numPr>
        <w:tabs>
          <w:tab w:val="left" w:pos="426"/>
        </w:tabs>
        <w:ind w:left="426" w:hanging="437"/>
        <w:jc w:val="both"/>
        <w:rPr>
          <w:lang w:val="pl-PL"/>
        </w:rPr>
      </w:pPr>
      <w:r w:rsidRPr="006F2A5E">
        <w:rPr>
          <w:lang w:val="pl-PL"/>
        </w:rPr>
        <w:t xml:space="preserve">Wnioski o przeniesienie należy składać w dziekanacie realizującym sprawy kierunku Psychologia w terminie do 15 września danego roku. Przeniesienie następuje wyłącznie </w:t>
      </w:r>
      <w:r w:rsidR="00D23AA1">
        <w:rPr>
          <w:lang w:val="pl-PL"/>
        </w:rPr>
        <w:br/>
      </w:r>
      <w:r w:rsidRPr="006F2A5E">
        <w:rPr>
          <w:lang w:val="pl-PL"/>
        </w:rPr>
        <w:t xml:space="preserve">od początku nowego roku akademickiego (od semestru zimowego) i jest rozpatrywane </w:t>
      </w:r>
      <w:r w:rsidR="00D23AA1">
        <w:rPr>
          <w:lang w:val="pl-PL"/>
        </w:rPr>
        <w:br/>
      </w:r>
      <w:r w:rsidRPr="006F2A5E">
        <w:rPr>
          <w:lang w:val="pl-PL"/>
        </w:rPr>
        <w:t>w kolejności wpływu kompletnych wniosków.</w:t>
      </w:r>
    </w:p>
    <w:p w14:paraId="1906FAE4" w14:textId="77777777" w:rsidR="00FB3894" w:rsidRPr="00B565E8" w:rsidRDefault="00FB3894" w:rsidP="00FB3894">
      <w:pPr>
        <w:pStyle w:val="Akapitzlist"/>
        <w:numPr>
          <w:ilvl w:val="0"/>
          <w:numId w:val="6"/>
        </w:numPr>
        <w:tabs>
          <w:tab w:val="left" w:pos="426"/>
        </w:tabs>
        <w:ind w:left="426" w:hanging="437"/>
        <w:jc w:val="both"/>
        <w:rPr>
          <w:lang w:val="pl-PL"/>
        </w:rPr>
      </w:pPr>
      <w:r w:rsidRPr="00B565E8">
        <w:rPr>
          <w:lang w:val="pl-PL"/>
        </w:rPr>
        <w:t>Uchybienie terminu, o którym mowa w ust. 6 skutkuje pozostawieniem wniosku bez rozpoznania.</w:t>
      </w:r>
    </w:p>
    <w:p w14:paraId="3BD3C67C" w14:textId="77777777" w:rsidR="00FB3894" w:rsidRPr="006F2A5E" w:rsidRDefault="00FB3894" w:rsidP="00FB3894">
      <w:pPr>
        <w:pStyle w:val="Akapitzlist"/>
        <w:numPr>
          <w:ilvl w:val="0"/>
          <w:numId w:val="6"/>
        </w:numPr>
        <w:tabs>
          <w:tab w:val="left" w:pos="426"/>
        </w:tabs>
        <w:ind w:left="426" w:hanging="437"/>
        <w:jc w:val="both"/>
        <w:rPr>
          <w:lang w:val="pl-PL"/>
        </w:rPr>
      </w:pPr>
      <w:r w:rsidRPr="006F2A5E">
        <w:rPr>
          <w:lang w:val="pl-PL"/>
        </w:rPr>
        <w:lastRenderedPageBreak/>
        <w:t>W sprawach przeniesień oraz wyrównania różnic programowych stosuje się § 20 Regulaminu studiów Uniwersytetu Jana Kochanowskiego w Kielcach, w szczególności:</w:t>
      </w:r>
    </w:p>
    <w:p w14:paraId="46724BBA" w14:textId="77777777" w:rsidR="00FB3894" w:rsidRPr="00B4016F" w:rsidRDefault="00FB3894" w:rsidP="00BD6D5D">
      <w:pPr>
        <w:pStyle w:val="Akapitzlist"/>
        <w:numPr>
          <w:ilvl w:val="1"/>
          <w:numId w:val="3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rozstrzygnięcie w sprawie przeniesienia, w tym ustalenia semestru lub roku, na który następuje wpis, wydaje dziekan Wydziału Pedagogiki i Psychologii UJK jako dziekan wydziału przyjmującego – zgodnie z § 20 ust. 5 Regulaminu studiów UJK;</w:t>
      </w:r>
    </w:p>
    <w:p w14:paraId="29CFFFC1" w14:textId="5951D3A5" w:rsidR="00FB3894" w:rsidRPr="00B4016F" w:rsidRDefault="00FB3894" w:rsidP="00BD6D5D">
      <w:pPr>
        <w:pStyle w:val="Akapitzlist"/>
        <w:numPr>
          <w:ilvl w:val="1"/>
          <w:numId w:val="3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w przypadku osób będących cudzoziemcami przyjęcie na studia w drodze przeniesienia </w:t>
      </w:r>
      <w:r w:rsidR="006014CD">
        <w:rPr>
          <w:lang w:val="pl-PL"/>
        </w:rPr>
        <w:br/>
      </w:r>
      <w:r w:rsidRPr="00B4016F">
        <w:rPr>
          <w:lang w:val="pl-PL"/>
        </w:rPr>
        <w:t>z innej uczelni, w tym uczelni zagranicznej, następuje na podstawie decyzji administracyjnej rektora – zgodnie z § 20 ust. 6 Regulaminu studiów UJK;</w:t>
      </w:r>
    </w:p>
    <w:p w14:paraId="2B935925" w14:textId="333148DE" w:rsidR="00FB3894" w:rsidRPr="00B4016F" w:rsidRDefault="00FB3894" w:rsidP="00BD6D5D">
      <w:pPr>
        <w:pStyle w:val="Akapitzlist"/>
        <w:numPr>
          <w:ilvl w:val="1"/>
          <w:numId w:val="3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 xml:space="preserve">dziekan wydaje rozstrzygnięcie w zakresie wyrównania różnic programowych powstałych </w:t>
      </w:r>
      <w:r w:rsidR="006014CD">
        <w:rPr>
          <w:lang w:val="pl-PL"/>
        </w:rPr>
        <w:br/>
      </w:r>
      <w:r w:rsidRPr="00B4016F">
        <w:rPr>
          <w:lang w:val="pl-PL"/>
        </w:rPr>
        <w:t>w wyniku przeniesienia, określając warunki, terminy i sposób ich uzupełnienia, a także koszty ponoszone przez studenta zgodnie z obowiązującymi w UJK przepisami dotyczącymi odpłatności – zgodnie z § 20 ust. 7 Regulaminu studiów UJK; w przypadku cudzoziemców warunki te określa decyzja rektora, o której mowa w pkt 2;</w:t>
      </w:r>
    </w:p>
    <w:p w14:paraId="4ECFA59A" w14:textId="77777777" w:rsidR="00FB3894" w:rsidRPr="00B4016F" w:rsidRDefault="00FB3894" w:rsidP="00BD6D5D">
      <w:pPr>
        <w:pStyle w:val="Akapitzlist"/>
        <w:numPr>
          <w:ilvl w:val="1"/>
          <w:numId w:val="3"/>
        </w:numPr>
        <w:ind w:left="709" w:hanging="425"/>
        <w:jc w:val="both"/>
        <w:rPr>
          <w:lang w:val="pl-PL"/>
        </w:rPr>
      </w:pPr>
      <w:r w:rsidRPr="00B4016F">
        <w:rPr>
          <w:lang w:val="pl-PL"/>
        </w:rPr>
        <w:t>decyzję administracyjną w przedmiocie odmowy przyjęcia na studia w wyniku przeniesienia z innej uczelni wydaje rektor – zgodnie z § 20 ust. 12 Regulaminu studiów UJK.</w:t>
      </w:r>
    </w:p>
    <w:p w14:paraId="0F10D186" w14:textId="77777777" w:rsidR="00FB3894" w:rsidRPr="007267C6" w:rsidRDefault="00FB3894" w:rsidP="00FB3894">
      <w:pPr>
        <w:spacing w:after="0"/>
        <w:rPr>
          <w:lang w:val="pl-PL"/>
        </w:rPr>
      </w:pPr>
    </w:p>
    <w:p w14:paraId="1342CD96" w14:textId="77777777" w:rsidR="00FB3894" w:rsidRPr="007267C6" w:rsidRDefault="00FB3894" w:rsidP="00FB3894">
      <w:pPr>
        <w:jc w:val="both"/>
        <w:rPr>
          <w:lang w:val="pl-PL"/>
        </w:rPr>
      </w:pPr>
      <w:r w:rsidRPr="007267C6">
        <w:rPr>
          <w:b/>
          <w:lang w:val="pl-PL"/>
        </w:rPr>
        <w:t>Wymagane dokumenty:</w:t>
      </w:r>
    </w:p>
    <w:p w14:paraId="04D5A70C" w14:textId="04C54405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 xml:space="preserve">podanie do dziekana Wydziału Pedagogiki i Psychologii UJK z prośbą o wyrażenie zgody </w:t>
      </w:r>
      <w:r w:rsidR="006014CD" w:rsidRPr="001924D3">
        <w:rPr>
          <w:lang w:val="pl-PL"/>
        </w:rPr>
        <w:br/>
      </w:r>
      <w:r w:rsidRPr="001924D3">
        <w:rPr>
          <w:lang w:val="pl-PL"/>
        </w:rPr>
        <w:t>na przeniesienie; w przypadku osób będących cudzoziemcami – podanie do rektora UJK;</w:t>
      </w:r>
    </w:p>
    <w:p w14:paraId="137629A4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zgoda dziekana macierzystego wydziału lub uczelni na przeniesienie;</w:t>
      </w:r>
    </w:p>
    <w:p w14:paraId="3728277C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dokumentacja dotychczasowego przebiegu studiów w oryginale, sporządzona przez uczelnię lub wydział, w których student studiuje (nazwa przedmiotu, liczba godzin, forma zaliczenia przedmiotu, uzyskana ocena, punkty ECTS, średnia ocen);</w:t>
      </w:r>
    </w:p>
    <w:p w14:paraId="1A7F8EA6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zaświadczenie o aktywnym statusie studenta z datą rozpoczęcia studiów;</w:t>
      </w:r>
    </w:p>
    <w:p w14:paraId="2A903E8A" w14:textId="0AF287A1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kopia świadectwa dojrzałości wraz z oryginałem do wglądu (w celu poświadczenia kopii</w:t>
      </w:r>
      <w:r w:rsidR="006014CD" w:rsidRPr="001924D3">
        <w:rPr>
          <w:lang w:val="pl-PL"/>
        </w:rPr>
        <w:br/>
      </w:r>
      <w:r w:rsidRPr="001924D3">
        <w:rPr>
          <w:lang w:val="pl-PL"/>
        </w:rPr>
        <w:t>„za zgodność z oryginałem”);</w:t>
      </w:r>
    </w:p>
    <w:p w14:paraId="7ABBEB80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wypełniona ankieta osobowa;</w:t>
      </w:r>
    </w:p>
    <w:p w14:paraId="1646969F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karty zaliczonych przedmiotów;</w:t>
      </w:r>
    </w:p>
    <w:p w14:paraId="2D0D14D3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zaświadczenie o braku toczącego się oraz zakończonego postępowania dyscyplinarnego – wydane przez uczelnię macierzystą;</w:t>
      </w:r>
    </w:p>
    <w:p w14:paraId="69E4ABEE" w14:textId="77777777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zaświadczenie o niekaralności (informacja z Krajowego Rejestru Karnego) – o ile obowiązek jego przedłożenia wynika z przepisów powszechnie obowiązujących albo jeżeli zostanie ono zażądane na podstawie § 20 ust. 10 Regulaminu studiów UJK; w przypadku dokumentów zagranicznych – dokument równoważny;</w:t>
      </w:r>
    </w:p>
    <w:p w14:paraId="3ECE27F8" w14:textId="0987807D" w:rsidR="00FB3894" w:rsidRPr="001924D3" w:rsidRDefault="00FB3894" w:rsidP="001924D3">
      <w:pPr>
        <w:pStyle w:val="Akapitzlist"/>
        <w:numPr>
          <w:ilvl w:val="0"/>
          <w:numId w:val="7"/>
        </w:numPr>
        <w:ind w:left="709"/>
        <w:jc w:val="both"/>
        <w:rPr>
          <w:lang w:val="pl-PL"/>
        </w:rPr>
      </w:pPr>
      <w:r w:rsidRPr="001924D3">
        <w:rPr>
          <w:lang w:val="pl-PL"/>
        </w:rPr>
        <w:t>podpisana klauzula informacyjna dotycząca przetwarzania danych osobowych.</w:t>
      </w:r>
    </w:p>
    <w:p w14:paraId="01AEB4CD" w14:textId="77777777" w:rsidR="00B565E8" w:rsidRPr="007267C6" w:rsidRDefault="00B565E8" w:rsidP="00FB3894">
      <w:pPr>
        <w:spacing w:after="0"/>
        <w:rPr>
          <w:lang w:val="pl-PL"/>
        </w:rPr>
      </w:pPr>
    </w:p>
    <w:p w14:paraId="05E01D41" w14:textId="77777777" w:rsidR="00FB3894" w:rsidRPr="007267C6" w:rsidRDefault="00FB3894" w:rsidP="00FB3894">
      <w:pPr>
        <w:jc w:val="both"/>
        <w:rPr>
          <w:lang w:val="pl-PL"/>
        </w:rPr>
      </w:pPr>
      <w:r w:rsidRPr="007267C6">
        <w:rPr>
          <w:b/>
          <w:lang w:val="pl-PL"/>
        </w:rPr>
        <w:t>Dokumenty dodatkowe wymagane od cudzoziemców:</w:t>
      </w:r>
    </w:p>
    <w:p w14:paraId="01CEF705" w14:textId="7F900CD3" w:rsidR="00FB3894" w:rsidRPr="001924D3" w:rsidRDefault="00FB3894" w:rsidP="001924D3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1924D3">
        <w:rPr>
          <w:lang w:val="pl-PL"/>
        </w:rPr>
        <w:t>kopia dokumentu tożsamości (np. paszport) – do wglądu oraz kopia do akt;</w:t>
      </w:r>
    </w:p>
    <w:p w14:paraId="7BE73B54" w14:textId="3279C201" w:rsidR="00FB3894" w:rsidRPr="001924D3" w:rsidRDefault="00FB3894" w:rsidP="001924D3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1924D3">
        <w:rPr>
          <w:lang w:val="pl-PL"/>
        </w:rPr>
        <w:t>dokument potwierdzający legalny pobyt na terytorium Rzeczypospolitej Polskiej</w:t>
      </w:r>
      <w:r w:rsidR="001924D3">
        <w:rPr>
          <w:lang w:val="pl-PL"/>
        </w:rPr>
        <w:br/>
      </w:r>
      <w:r w:rsidRPr="001924D3">
        <w:rPr>
          <w:lang w:val="pl-PL"/>
        </w:rPr>
        <w:t>(jeżeli dotyczy);</w:t>
      </w:r>
    </w:p>
    <w:p w14:paraId="70DBEE6A" w14:textId="09044D10" w:rsidR="00FB3894" w:rsidRPr="001924D3" w:rsidRDefault="00FB3894" w:rsidP="001924D3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1924D3">
        <w:rPr>
          <w:lang w:val="pl-PL"/>
        </w:rPr>
        <w:t>dokument potwierdzający posiadanie ubezpieczenia zdrowotnego na terytorium Rzeczypospolitej Polskiej (jeżeli dotyczy);</w:t>
      </w:r>
    </w:p>
    <w:p w14:paraId="405654D0" w14:textId="050D26AC" w:rsidR="00FB3894" w:rsidRPr="001924D3" w:rsidRDefault="00FB3894" w:rsidP="001924D3">
      <w:pPr>
        <w:pStyle w:val="Akapitzlist"/>
        <w:numPr>
          <w:ilvl w:val="0"/>
          <w:numId w:val="8"/>
        </w:numPr>
        <w:jc w:val="both"/>
        <w:rPr>
          <w:lang w:val="pl-PL"/>
        </w:rPr>
      </w:pPr>
      <w:r w:rsidRPr="001924D3">
        <w:rPr>
          <w:lang w:val="pl-PL"/>
        </w:rPr>
        <w:t xml:space="preserve">dokument potwierdzający znajomość języka polskiego lub języka, w którym prowadzone </w:t>
      </w:r>
      <w:r w:rsidR="006014CD" w:rsidRPr="001924D3">
        <w:rPr>
          <w:lang w:val="pl-PL"/>
        </w:rPr>
        <w:br/>
      </w:r>
      <w:r w:rsidRPr="001924D3">
        <w:rPr>
          <w:lang w:val="pl-PL"/>
        </w:rPr>
        <w:t xml:space="preserve">są studia, na poziomie nie niższym niż B2 (jeżeli dotyczy lub jeżeli został wymagany </w:t>
      </w:r>
      <w:r w:rsidR="006014CD" w:rsidRPr="001924D3">
        <w:rPr>
          <w:lang w:val="pl-PL"/>
        </w:rPr>
        <w:br/>
      </w:r>
      <w:r w:rsidRPr="001924D3">
        <w:rPr>
          <w:lang w:val="pl-PL"/>
        </w:rPr>
        <w:t>na podstawie odrębnych przepisów).</w:t>
      </w:r>
    </w:p>
    <w:p w14:paraId="4B009697" w14:textId="77777777" w:rsidR="00FB3894" w:rsidRPr="007267C6" w:rsidRDefault="00FB3894" w:rsidP="00FB3894">
      <w:pPr>
        <w:spacing w:after="0"/>
        <w:rPr>
          <w:lang w:val="pl-PL"/>
        </w:rPr>
      </w:pPr>
    </w:p>
    <w:p w14:paraId="709DEF53" w14:textId="77777777" w:rsidR="00FB3894" w:rsidRPr="007267C6" w:rsidRDefault="00FB3894" w:rsidP="00FB3894">
      <w:pPr>
        <w:jc w:val="both"/>
        <w:rPr>
          <w:lang w:val="pl-PL"/>
        </w:rPr>
      </w:pPr>
      <w:r w:rsidRPr="007267C6">
        <w:rPr>
          <w:i/>
          <w:lang w:val="pl-PL"/>
        </w:rPr>
        <w:t>W przypadku przeniesienia z uczelni zagranicznej dokumenty sporządzone w języku obcym należy złożyć wraz z tłumaczeniem na język polski dokonanym przez tłumacza przysięgłego, chyba że odrębne przepisy stanowią inaczej.</w:t>
      </w:r>
    </w:p>
    <w:p w14:paraId="5739E525" w14:textId="77777777" w:rsidR="006D03E3" w:rsidRPr="00FB3894" w:rsidRDefault="006D03E3">
      <w:pPr>
        <w:rPr>
          <w:lang w:val="pl-PL"/>
        </w:rPr>
      </w:pPr>
    </w:p>
    <w:sectPr w:rsidR="006D03E3" w:rsidRPr="00FB3894" w:rsidSect="0049645D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8DA"/>
    <w:multiLevelType w:val="hybridMultilevel"/>
    <w:tmpl w:val="3EB8814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8F0E16"/>
    <w:multiLevelType w:val="hybridMultilevel"/>
    <w:tmpl w:val="15FCC992"/>
    <w:lvl w:ilvl="0" w:tplc="D4229C20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76B64"/>
    <w:multiLevelType w:val="hybridMultilevel"/>
    <w:tmpl w:val="6722E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5C5E"/>
    <w:multiLevelType w:val="hybridMultilevel"/>
    <w:tmpl w:val="75F600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D73AE3"/>
    <w:multiLevelType w:val="hybridMultilevel"/>
    <w:tmpl w:val="B3788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A64C3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B74F9"/>
    <w:multiLevelType w:val="hybridMultilevel"/>
    <w:tmpl w:val="2E024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220E1"/>
    <w:multiLevelType w:val="hybridMultilevel"/>
    <w:tmpl w:val="5D3067B0"/>
    <w:lvl w:ilvl="0" w:tplc="686C5C3A">
      <w:start w:val="1"/>
      <w:numFmt w:val="lowerLetter"/>
      <w:lvlText w:val="%1)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A77AA2"/>
    <w:multiLevelType w:val="hybridMultilevel"/>
    <w:tmpl w:val="8FDE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602FA74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98065420">
    <w:abstractNumId w:val="4"/>
  </w:num>
  <w:num w:numId="2" w16cid:durableId="411320762">
    <w:abstractNumId w:val="3"/>
  </w:num>
  <w:num w:numId="3" w16cid:durableId="1458138208">
    <w:abstractNumId w:val="7"/>
  </w:num>
  <w:num w:numId="4" w16cid:durableId="638995371">
    <w:abstractNumId w:val="2"/>
  </w:num>
  <w:num w:numId="5" w16cid:durableId="924538147">
    <w:abstractNumId w:val="6"/>
  </w:num>
  <w:num w:numId="6" w16cid:durableId="248124574">
    <w:abstractNumId w:val="1"/>
  </w:num>
  <w:num w:numId="7" w16cid:durableId="1807966100">
    <w:abstractNumId w:val="0"/>
  </w:num>
  <w:num w:numId="8" w16cid:durableId="273288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4"/>
    <w:rsid w:val="001924D3"/>
    <w:rsid w:val="001F6CC0"/>
    <w:rsid w:val="00236029"/>
    <w:rsid w:val="00425AD5"/>
    <w:rsid w:val="0049645D"/>
    <w:rsid w:val="004D3349"/>
    <w:rsid w:val="004F5E5F"/>
    <w:rsid w:val="00507565"/>
    <w:rsid w:val="00531DCE"/>
    <w:rsid w:val="0059432D"/>
    <w:rsid w:val="006014CD"/>
    <w:rsid w:val="00695141"/>
    <w:rsid w:val="006C010D"/>
    <w:rsid w:val="006D03E3"/>
    <w:rsid w:val="0076351D"/>
    <w:rsid w:val="007741A7"/>
    <w:rsid w:val="007A0CC2"/>
    <w:rsid w:val="007D2AA1"/>
    <w:rsid w:val="00913391"/>
    <w:rsid w:val="00965FA1"/>
    <w:rsid w:val="009D37E9"/>
    <w:rsid w:val="00AF11FA"/>
    <w:rsid w:val="00B565E8"/>
    <w:rsid w:val="00B97CFA"/>
    <w:rsid w:val="00BD6D5D"/>
    <w:rsid w:val="00CB09CF"/>
    <w:rsid w:val="00CE54D8"/>
    <w:rsid w:val="00D22E50"/>
    <w:rsid w:val="00D23AA1"/>
    <w:rsid w:val="00E64A1E"/>
    <w:rsid w:val="00F242A0"/>
    <w:rsid w:val="00F560D5"/>
    <w:rsid w:val="00F714BD"/>
    <w:rsid w:val="00FB3894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AF0F"/>
  <w15:chartTrackingRefBased/>
  <w15:docId w15:val="{9953BBAA-1CDA-48D9-A03C-54DBF2F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894"/>
    <w:pPr>
      <w:spacing w:after="60" w:line="360" w:lineRule="auto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8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8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8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8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8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8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8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8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8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8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89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3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3894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CC2"/>
    <w:rPr>
      <w:rFonts w:ascii="Times New Roman" w:eastAsiaTheme="minorEastAsia" w:hAnsi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4827</Characters>
  <Application>Microsoft Office Word</Application>
  <DocSecurity>0</DocSecurity>
  <Lines>86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Mrozik</dc:creator>
  <cp:keywords/>
  <dc:description/>
  <cp:lastModifiedBy>Gabriela Błaszczyk</cp:lastModifiedBy>
  <cp:revision>16</cp:revision>
  <cp:lastPrinted>2026-03-18T13:17:00Z</cp:lastPrinted>
  <dcterms:created xsi:type="dcterms:W3CDTF">2026-03-06T11:52:00Z</dcterms:created>
  <dcterms:modified xsi:type="dcterms:W3CDTF">2026-03-18T13:18:00Z</dcterms:modified>
</cp:coreProperties>
</file>