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DD" w:rsidRPr="00F500DD" w:rsidRDefault="00F500DD" w:rsidP="00F500DD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lang w:val="pl-PL"/>
        </w:rPr>
      </w:pPr>
      <w:r w:rsidRPr="00F500DD">
        <w:rPr>
          <w:b/>
          <w:i/>
          <w:lang w:val="pl-PL"/>
        </w:rPr>
        <w:tab/>
      </w:r>
    </w:p>
    <w:p w:rsidR="00F500DD" w:rsidRPr="000A53D0" w:rsidRDefault="00F500DD" w:rsidP="00F500DD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F500DD" w:rsidRPr="000A53D0" w:rsidRDefault="00F500DD" w:rsidP="00F500DD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F500DD" w:rsidRPr="000A53D0" w:rsidTr="00DC32D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00DD" w:rsidRPr="000A53D0" w:rsidRDefault="007227C4" w:rsidP="00DC32D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27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0313.3.PSY.A01.LJO</w:t>
            </w:r>
          </w:p>
        </w:tc>
      </w:tr>
      <w:tr w:rsidR="00F500DD" w:rsidRPr="000A53D0" w:rsidTr="00DC32D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683" w:rsidRPr="00623841" w:rsidRDefault="0084173F" w:rsidP="003306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8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obcy</w:t>
            </w:r>
          </w:p>
          <w:p w:rsidR="00F500DD" w:rsidRPr="0092440E" w:rsidRDefault="0084173F" w:rsidP="007227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44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Foreign</w:t>
            </w:r>
            <w:r w:rsidR="0092440E" w:rsidRPr="009244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9244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L</w:t>
            </w:r>
            <w:r w:rsidRPr="009244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anguage</w:t>
            </w:r>
          </w:p>
        </w:tc>
      </w:tr>
      <w:tr w:rsidR="00F500DD" w:rsidRPr="000A53D0" w:rsidTr="00DC32D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F500DD" w:rsidRPr="000A53D0" w:rsidRDefault="00F500DD" w:rsidP="00F500DD">
      <w:pPr>
        <w:rPr>
          <w:rFonts w:ascii="Times New Roman" w:hAnsi="Times New Roman" w:cs="Times New Roman"/>
          <w:b/>
          <w:color w:val="auto"/>
        </w:rPr>
      </w:pPr>
    </w:p>
    <w:p w:rsidR="00F500DD" w:rsidRPr="000A53D0" w:rsidRDefault="00F500DD" w:rsidP="00F500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Studia stacjonarne/niestacjonarne</w:t>
            </w:r>
          </w:p>
        </w:tc>
      </w:tr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3306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Studia jednolite magisterskie</w:t>
            </w:r>
          </w:p>
        </w:tc>
      </w:tr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Profil praktyczny</w:t>
            </w:r>
            <w:r w:rsidR="00316F1E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/ogólnouczelniany</w:t>
            </w:r>
          </w:p>
        </w:tc>
      </w:tr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Paweł Jędrzejczyk</w:t>
            </w:r>
          </w:p>
        </w:tc>
      </w:tr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nl-NL"/>
              </w:rPr>
              <w:t>sjo@ujk.edu.pl</w:t>
            </w:r>
          </w:p>
        </w:tc>
      </w:tr>
    </w:tbl>
    <w:p w:rsidR="00F500DD" w:rsidRPr="000A53D0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500DD" w:rsidRPr="000A53D0" w:rsidRDefault="00F500DD" w:rsidP="00F500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16F1E" w:rsidP="00316F1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angielski/niemiecki</w:t>
            </w:r>
            <w:r w:rsidR="00330683"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/rosyjski</w:t>
            </w:r>
          </w:p>
        </w:tc>
      </w:tr>
      <w:tr w:rsidR="00F500DD" w:rsidRPr="000A53D0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Znajomość języka obcego na poziomie B1 zgodnie z wymaganiami ESOKJ</w:t>
            </w:r>
          </w:p>
        </w:tc>
      </w:tr>
    </w:tbl>
    <w:p w:rsidR="00F500DD" w:rsidRPr="000A53D0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500DD" w:rsidRPr="000A53D0" w:rsidRDefault="00F500DD" w:rsidP="00F500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F500DD" w:rsidRPr="000A53D0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Lektorat</w:t>
            </w:r>
          </w:p>
        </w:tc>
      </w:tr>
      <w:tr w:rsidR="00F500DD" w:rsidRPr="000A53D0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330683" w:rsidP="00DC32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l-PL" w:eastAsia="pl-PL"/>
              </w:rPr>
              <w:t>Zajęcia tradycyjne w pomieszczeniach dydaktycznych UJK</w:t>
            </w:r>
          </w:p>
        </w:tc>
      </w:tr>
      <w:tr w:rsidR="00F500DD" w:rsidRPr="000A53D0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306D51" w:rsidRDefault="00733635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Zaliczenie z oceną po każdym semestrze nauki.  Egzamin na poziomie B2+ po zakończeniu kursu językowego.</w:t>
            </w:r>
          </w:p>
        </w:tc>
      </w:tr>
      <w:tr w:rsidR="00F500DD" w:rsidRPr="000A53D0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5" w:rsidRPr="00306D51" w:rsidRDefault="00733635" w:rsidP="00733635">
            <w:pPr>
              <w:pStyle w:val="NormalnyWeb"/>
              <w:spacing w:before="0" w:beforeAutospacing="0" w:after="0" w:afterAutospacing="0"/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</w:pP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Metody bazują</w:t>
            </w: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/>
              </w:rPr>
              <w:t>ce na podej</w:t>
            </w: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ściu komunikacyjnym; metoda eklektyczna, łącząca różne elementy metod podających i problemowych, w tym dyskusje i formy aktywizujące; praktyczne.</w:t>
            </w:r>
          </w:p>
          <w:p w:rsidR="00F500DD" w:rsidRPr="00306D51" w:rsidRDefault="00F500DD" w:rsidP="00DC32D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500DD" w:rsidRPr="000A53D0" w:rsidTr="00DC32D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6B7" w:rsidRDefault="006766B7" w:rsidP="006766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sz w:val="18"/>
                <w:szCs w:val="18"/>
              </w:rPr>
              <w:t xml:space="preserve">1. 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>Publikacje z zakresu języka specjalistycznego i akademickiego, materiały autorskie z różnych źr</w:t>
            </w:r>
            <w:r>
              <w:rPr>
                <w:rFonts w:ascii="Times New Roman" w:eastAsia="Cambria" w:hAnsi="Times New Roman" w:cs="Cambria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>deł.</w:t>
            </w:r>
          </w:p>
          <w:p w:rsidR="00F500DD" w:rsidRPr="00316F1E" w:rsidRDefault="006766B7" w:rsidP="006766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6F1E">
              <w:rPr>
                <w:rFonts w:ascii="Times New Roman" w:eastAsia="Cambria" w:hAnsi="Times New Roman" w:cs="Cambria"/>
                <w:sz w:val="20"/>
                <w:szCs w:val="20"/>
              </w:rPr>
              <w:t>2.</w:t>
            </w:r>
            <w:r w:rsidRPr="00316F1E">
              <w:rPr>
                <w:rFonts w:ascii="Times New Roman" w:eastAsia="Cambria" w:hAnsi="Times New Roman" w:cs="Cambria"/>
                <w:sz w:val="20"/>
                <w:szCs w:val="20"/>
                <w:lang w:val="da-DK"/>
              </w:rPr>
              <w:t xml:space="preserve"> Og</w:t>
            </w:r>
            <w:r w:rsidRPr="00316F1E">
              <w:rPr>
                <w:rFonts w:ascii="Times New Roman" w:eastAsia="Cambria" w:hAnsi="Times New Roman" w:cs="Cambria"/>
                <w:sz w:val="20"/>
                <w:szCs w:val="20"/>
                <w:lang w:val="es-ES_tradnl"/>
              </w:rPr>
              <w:t>ó</w:t>
            </w:r>
            <w:r w:rsidR="00316F1E" w:rsidRPr="00316F1E">
              <w:rPr>
                <w:rFonts w:ascii="Times New Roman" w:eastAsia="Cambria" w:hAnsi="Times New Roman" w:cs="Cambria"/>
                <w:sz w:val="20"/>
                <w:szCs w:val="20"/>
              </w:rPr>
              <w:t>lnodostę</w:t>
            </w:r>
            <w:r w:rsidRPr="00316F1E">
              <w:rPr>
                <w:rFonts w:ascii="Times New Roman" w:eastAsia="Cambria" w:hAnsi="Times New Roman" w:cs="Cambria"/>
                <w:sz w:val="20"/>
                <w:szCs w:val="20"/>
              </w:rPr>
              <w:t>pne podręczniki dla poziomu B2 wg ESOKJ.</w:t>
            </w:r>
          </w:p>
        </w:tc>
      </w:tr>
      <w:tr w:rsidR="00F500DD" w:rsidRPr="000A53D0" w:rsidTr="00DC32D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F500DD" w:rsidP="00DC32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DD" w:rsidRPr="000A53D0" w:rsidRDefault="006766B7" w:rsidP="00DC32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1.Teksty popularnonaukowe z dziedziny studiowanego kierunku studi</w:t>
            </w:r>
            <w:r>
              <w:rPr>
                <w:rFonts w:ascii="Times New Roman" w:eastAsia="Cambria" w:hAnsi="Times New Roman" w:cs="Cambria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>w, materiały autorskie oraz słowniki obcojęzyczne.</w:t>
            </w:r>
          </w:p>
        </w:tc>
      </w:tr>
    </w:tbl>
    <w:p w:rsidR="00F500DD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029B7" w:rsidRDefault="006029B7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33635" w:rsidRDefault="00733635" w:rsidP="007336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</w:t>
      </w:r>
      <w:r w:rsidR="00316F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733635" w:rsidRPr="00845406" w:rsidTr="00DC32D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635" w:rsidRPr="00845406" w:rsidRDefault="00733635" w:rsidP="007336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7E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733635" w:rsidRPr="00306D51" w:rsidRDefault="00733635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CW/C01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Wprowadzanie i poszerzanie terminologii właściwej dla studiowanego kierunku studiów oraz utrwalanie wiedzy w zakresie struktur leksykalno-gramatycznych</w:t>
            </w:r>
          </w:p>
          <w:p w:rsidR="00733635" w:rsidRPr="00306D51" w:rsidRDefault="00733635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CU/C02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Doskonalenie i rozwijanie wszystkich sprawności językowych.</w:t>
            </w:r>
          </w:p>
          <w:p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CU/C03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Kształtowanie kompetencji językowych dla potrzeb zawodowych w tym korzystanie z literatury fachowej</w:t>
            </w:r>
          </w:p>
          <w:p w:rsidR="00733635" w:rsidRPr="005553A5" w:rsidRDefault="00733635" w:rsidP="00DC32D8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CK/C04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Rozwijanie umiejętności krytycznego oceniania odbieranych treści</w:t>
            </w:r>
          </w:p>
        </w:tc>
      </w:tr>
      <w:tr w:rsidR="00733635" w:rsidRPr="00845406" w:rsidTr="00DC32D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5" w:rsidRPr="00845406" w:rsidRDefault="00733635" w:rsidP="007336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1. </w:t>
            </w:r>
            <w:r w:rsidRPr="00306D51"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  <w:t>Treści leksykalne</w:t>
            </w:r>
          </w:p>
          <w:p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Słownictwo specjalistyczne związane z kierunkiem studiów</w:t>
            </w:r>
          </w:p>
          <w:p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Uniwersytet, przedmiot studiów, rodzaje studiów, znaczenie wykształcenia</w:t>
            </w:r>
          </w:p>
          <w:p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Prezentacje artykułów i zagadnień właściwych dla studiowanego kierunku</w:t>
            </w:r>
          </w:p>
          <w:p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Elementy tłumaczenia</w:t>
            </w:r>
          </w:p>
          <w:p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Pozostałe treści obejmują zjawiska społeczne oraz znane problemy współczesnego świata  </w:t>
            </w:r>
          </w:p>
          <w:p w:rsidR="00733635" w:rsidRPr="00306D51" w:rsidRDefault="00733635" w:rsidP="00DC32D8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2. </w:t>
            </w:r>
            <w:r w:rsidRPr="00306D51"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  <w:t>Treści gramatyczne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:</w:t>
            </w:r>
          </w:p>
          <w:p w:rsidR="00733635" w:rsidRPr="00306D51" w:rsidRDefault="00733635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2"/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Powtórzenie i ugruntowanie najważniejszych zagadnień gramatycznych (praktycznie i specjalistycznie uwarunkowanych)</w:t>
            </w:r>
          </w:p>
          <w:p w:rsidR="00733635" w:rsidRPr="00306D51" w:rsidRDefault="00733635" w:rsidP="00DC32D8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3. </w:t>
            </w:r>
            <w:r w:rsidRPr="00306D51"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  <w:t>Funkcje językowe:</w:t>
            </w:r>
          </w:p>
          <w:p w:rsidR="00733635" w:rsidRPr="00845406" w:rsidRDefault="00733635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2"/>
              <w:jc w:val="both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Pozwalające studentom na płynne porozumiewanie się w języku obcym, branie czynnego udziału w dyskusjach, polemizowanie, wyrażanie swoich opinii, argumentowanie, streszczenia publikacji specjalistycznych właściwych dla studiowanego kierunku, dokonywanie prezentacji.</w:t>
            </w:r>
          </w:p>
        </w:tc>
      </w:tr>
    </w:tbl>
    <w:p w:rsidR="00733635" w:rsidRPr="000A53D0" w:rsidRDefault="00733635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500DD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306D51" w:rsidRPr="000A53D0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500DD" w:rsidRPr="00BC6B8E" w:rsidRDefault="00F500DD" w:rsidP="00F500D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1629"/>
      </w:tblGrid>
      <w:tr w:rsidR="00BC6B8E" w:rsidRPr="000A53D0" w:rsidTr="00DC32D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B8E" w:rsidRPr="000A53D0" w:rsidRDefault="00BC6B8E" w:rsidP="00DC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C6B8E" w:rsidRPr="000A53D0" w:rsidTr="00DC32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C6B8E" w:rsidRPr="000A53D0" w:rsidTr="007227C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306D51" w:rsidRDefault="00BC6B8E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ma wiedzę w zakresie języka ogólnego oraz zna terminologię specjalistyczną z zakresu  kierunku studiów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B8E" w:rsidRPr="007227C4" w:rsidRDefault="00D472EF" w:rsidP="00722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C4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BC6B8E" w:rsidRPr="000A53D0" w:rsidTr="007227C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B8E" w:rsidRPr="007227C4" w:rsidRDefault="00BC6B8E" w:rsidP="007227C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227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227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C6B8E" w:rsidRPr="000A53D0" w:rsidTr="007227C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306D51" w:rsidRDefault="00BC6B8E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  <w:t>p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osiada umiejętność przygotowania prac pisemnych, streszcza pisemnie informacje zawarte w tekście specjalistycznym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EF" w:rsidRPr="007227C4" w:rsidRDefault="00D472EF" w:rsidP="00722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C4">
              <w:rPr>
                <w:rFonts w:ascii="Times New Roman" w:eastAsia="Times New Roman" w:hAnsi="Times New Roman" w:cs="Times New Roman"/>
                <w:sz w:val="20"/>
                <w:szCs w:val="20"/>
              </w:rPr>
              <w:t>PSYCH_U03</w:t>
            </w:r>
          </w:p>
          <w:p w:rsidR="00BC6B8E" w:rsidRPr="007227C4" w:rsidRDefault="00BC6B8E" w:rsidP="007227C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C6B8E" w:rsidRPr="000A53D0" w:rsidTr="007227C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306D51" w:rsidRDefault="00BC6B8E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  <w:t>p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EF" w:rsidRPr="007227C4" w:rsidRDefault="00D472EF" w:rsidP="00722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C4">
              <w:rPr>
                <w:rFonts w:ascii="Times New Roman" w:eastAsia="Times New Roman" w:hAnsi="Times New Roman" w:cs="Times New Roman"/>
                <w:sz w:val="20"/>
                <w:szCs w:val="20"/>
              </w:rPr>
              <w:t>PSYCH_U10</w:t>
            </w:r>
          </w:p>
          <w:p w:rsidR="00D472EF" w:rsidRPr="007227C4" w:rsidRDefault="00D472EF" w:rsidP="00722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6B8E" w:rsidRPr="007227C4" w:rsidRDefault="00BC6B8E" w:rsidP="007227C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C6B8E" w:rsidRPr="000A53D0" w:rsidTr="007227C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306D51" w:rsidRDefault="00BC6B8E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rozumie sens zróżnicowanych komunikatów dotyczących studiowanej dyscypliny naukowej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B8E" w:rsidRPr="007227C4" w:rsidRDefault="00D472EF" w:rsidP="007227C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227C4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BC6B8E" w:rsidRPr="000A53D0" w:rsidTr="007227C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B8E" w:rsidRPr="007227C4" w:rsidRDefault="00BC6B8E" w:rsidP="007227C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227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227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C6B8E" w:rsidRPr="000A53D0" w:rsidTr="007227C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8E" w:rsidRPr="00306D51" w:rsidRDefault="00BC6B8E" w:rsidP="00DC32D8">
            <w:pPr>
              <w:pStyle w:val="Default"/>
              <w:rPr>
                <w:sz w:val="20"/>
                <w:szCs w:val="20"/>
              </w:rPr>
            </w:pPr>
            <w:r w:rsidRPr="00306D51">
              <w:rPr>
                <w:sz w:val="20"/>
                <w:szCs w:val="20"/>
                <w:u w:color="000000"/>
                <w:bdr w:val="nil"/>
              </w:rPr>
              <w:t>potrafi krytycznie ocenić odbierane treści</w:t>
            </w:r>
          </w:p>
          <w:p w:rsidR="00BC6B8E" w:rsidRPr="00845406" w:rsidRDefault="00BC6B8E" w:rsidP="00DC32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C4" w:rsidRPr="007227C4" w:rsidRDefault="007227C4" w:rsidP="00722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C4">
              <w:rPr>
                <w:rFonts w:ascii="Times New Roman" w:eastAsia="Times New Roman" w:hAnsi="Times New Roman" w:cs="Times New Roman"/>
                <w:sz w:val="20"/>
                <w:szCs w:val="20"/>
              </w:rPr>
              <w:t>PSYCH_K03</w:t>
            </w:r>
          </w:p>
          <w:p w:rsidR="00BC6B8E" w:rsidRPr="007227C4" w:rsidRDefault="00BC6B8E" w:rsidP="007227C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:rsidR="006029B7" w:rsidRDefault="006029B7" w:rsidP="00F500DD">
      <w:pPr>
        <w:rPr>
          <w:color w:val="auto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402"/>
        <w:gridCol w:w="358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92B2A" w:rsidRPr="00845406" w:rsidTr="00306D51">
        <w:trPr>
          <w:trHeight w:val="284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316F1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</w:t>
            </w:r>
            <w:r w:rsidR="00316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ągnięcia przedmiotowych efektów uczenia się</w:t>
            </w: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AC184D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306D51" w:rsidRDefault="00F92B2A" w:rsidP="00DC32D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06D5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0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C359FE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F92B2A" w:rsidRPr="002833B9" w:rsidRDefault="00F92B2A" w:rsidP="00F92B2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2833B9">
        <w:rPr>
          <w:b/>
          <w:i/>
          <w:sz w:val="16"/>
          <w:szCs w:val="16"/>
          <w:lang w:val="pl-PL"/>
        </w:rPr>
        <w:t>*niepotrzebne usunąć</w:t>
      </w:r>
    </w:p>
    <w:p w:rsidR="00F92B2A" w:rsidRDefault="00F92B2A" w:rsidP="00F92B2A">
      <w:pPr>
        <w:rPr>
          <w:rFonts w:ascii="Times New Roman" w:hAnsi="Times New Roman" w:cs="Times New Roman"/>
          <w:color w:val="auto"/>
        </w:rPr>
      </w:pPr>
    </w:p>
    <w:p w:rsidR="006029B7" w:rsidRDefault="006029B7" w:rsidP="00F92B2A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F92B2A" w:rsidRPr="00742D43" w:rsidTr="00DC32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316F1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316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F92B2A" w:rsidRPr="00742D43" w:rsidTr="00DC32D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92B2A" w:rsidRPr="00742D43" w:rsidTr="00DC32D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B2A" w:rsidRPr="00845406" w:rsidRDefault="00F92B2A" w:rsidP="00D472E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Zaliczenie </w:t>
            </w:r>
            <w:r w:rsidR="00D472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lektoratu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51%-60%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61%-70    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71%-80% 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81%-90% 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91%-100%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:rsidTr="00DC32D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B2A" w:rsidRPr="008115D0" w:rsidRDefault="00F92B2A" w:rsidP="00DC32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Egzamin B2+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51%-60%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punktów możliwych do uzyskania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61%-70%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 możliwych do uzyskania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71%-80%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 punktów możliwych do uzyskania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81%-90%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 możliwych do uzyskania</w:t>
            </w:r>
          </w:p>
        </w:tc>
      </w:tr>
      <w:tr w:rsidR="00F92B2A" w:rsidRPr="00742D43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91%-100%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 możliwych do uzyskania</w:t>
            </w:r>
          </w:p>
        </w:tc>
      </w:tr>
    </w:tbl>
    <w:p w:rsidR="00F92B2A" w:rsidRDefault="00F92B2A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:rsidR="00F92B2A" w:rsidRPr="00BA1DD8" w:rsidRDefault="00F92B2A" w:rsidP="00F92B2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F92B2A" w:rsidRPr="0082063F" w:rsidTr="00DC32D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92B2A" w:rsidRPr="0082063F" w:rsidTr="00DC32D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82063F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92B2A" w:rsidRPr="001E4083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180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120</w:t>
            </w:r>
          </w:p>
        </w:tc>
      </w:tr>
      <w:tr w:rsidR="00F92B2A" w:rsidRPr="001E4083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B83ED3" w:rsidRDefault="009D7BE7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  <w:r w:rsidR="00F92B2A" w:rsidRPr="00B83E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</w:tr>
      <w:tr w:rsidR="00F92B2A" w:rsidRPr="001E4083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7227C4" w:rsidRDefault="00D472EF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27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7227C4" w:rsidRDefault="00D472EF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27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92B2A" w:rsidRPr="008115D0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162001" w:rsidRDefault="00316F1E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14</w:t>
            </w:r>
            <w:r w:rsidR="00F92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162001" w:rsidRDefault="00316F1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F92B2A" w:rsidRPr="00162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92B2A" w:rsidRPr="008115D0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435CE9" w:rsidRDefault="009D7BE7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="009562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435CE9" w:rsidRDefault="00316F1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="00F92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92B2A" w:rsidRPr="008115D0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435CE9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C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2A" w:rsidRPr="00435CE9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C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F92B2A" w:rsidRPr="001E4083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401E70" w:rsidRDefault="00316F1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325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401E70" w:rsidRDefault="00316F1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325</w:t>
            </w:r>
          </w:p>
        </w:tc>
      </w:tr>
      <w:tr w:rsidR="00F92B2A" w:rsidRPr="001E1B38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306D51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1E1B38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12</w:t>
            </w:r>
            <w:r w:rsidRPr="00401E70"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+1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92B2A" w:rsidRPr="001E1B38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12</w:t>
            </w:r>
            <w:r w:rsidRPr="00401E70"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+1</w:t>
            </w:r>
          </w:p>
        </w:tc>
      </w:tr>
    </w:tbl>
    <w:p w:rsidR="00F92B2A" w:rsidRPr="00845406" w:rsidRDefault="00F92B2A" w:rsidP="00F92B2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845406">
        <w:rPr>
          <w:b/>
          <w:i/>
          <w:sz w:val="18"/>
          <w:szCs w:val="18"/>
          <w:lang w:val="pl-PL"/>
        </w:rPr>
        <w:t xml:space="preserve">*niepotrzebne </w:t>
      </w:r>
      <w:r>
        <w:rPr>
          <w:b/>
          <w:i/>
          <w:sz w:val="18"/>
          <w:szCs w:val="18"/>
          <w:lang w:val="pl-PL"/>
        </w:rPr>
        <w:t>usunąć</w:t>
      </w:r>
    </w:p>
    <w:p w:rsidR="00F92B2A" w:rsidRPr="008115D0" w:rsidRDefault="00F92B2A" w:rsidP="00F92B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:rsidR="00F92B2A" w:rsidRDefault="00F92B2A" w:rsidP="00D472E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F92B2A">
        <w:rPr>
          <w:b/>
          <w:i/>
          <w:sz w:val="20"/>
          <w:szCs w:val="20"/>
          <w:lang w:val="pl-PL"/>
        </w:rPr>
        <w:t>Przyjmuję do realizacji</w:t>
      </w:r>
      <w:r w:rsidRPr="00F92B2A">
        <w:rPr>
          <w:i/>
          <w:sz w:val="16"/>
          <w:szCs w:val="16"/>
          <w:lang w:val="pl-PL"/>
        </w:rPr>
        <w:t xml:space="preserve">    (data i podpisy osób prowadzących przedmiot w danym roku akademickim)</w:t>
      </w:r>
    </w:p>
    <w:p w:rsidR="00D472EF" w:rsidRDefault="00D472EF" w:rsidP="00D472E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</w:p>
    <w:p w:rsidR="00D472EF" w:rsidRDefault="00D472EF" w:rsidP="00D472E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</w:p>
    <w:p w:rsidR="00D472EF" w:rsidRPr="00F92B2A" w:rsidRDefault="00D472EF" w:rsidP="00D472E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…………………………………………………………………………………………………………………………………….</w:t>
      </w:r>
    </w:p>
    <w:p w:rsidR="00F92B2A" w:rsidRPr="005625C2" w:rsidRDefault="00F92B2A" w:rsidP="00F92B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w:rsidR="00F92B2A" w:rsidRDefault="00F92B2A" w:rsidP="00F92B2A">
      <w:pPr>
        <w:rPr>
          <w:i/>
          <w:color w:val="FF0000"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Default="00054128" w:rsidP="00F92B2A">
      <w:pPr>
        <w:rPr>
          <w:i/>
          <w:color w:val="FF0000"/>
          <w:sz w:val="16"/>
          <w:szCs w:val="16"/>
        </w:rPr>
      </w:pPr>
    </w:p>
    <w:p w:rsidR="00054128" w:rsidRPr="000A53D0" w:rsidRDefault="00054128" w:rsidP="00F92B2A">
      <w:pPr>
        <w:rPr>
          <w:color w:val="auto"/>
        </w:rPr>
      </w:pPr>
    </w:p>
    <w:p w:rsidR="00054128" w:rsidRPr="00054128" w:rsidRDefault="00054128" w:rsidP="0005412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54128">
        <w:rPr>
          <w:rFonts w:ascii="Times New Roman" w:eastAsia="Times New Roman" w:hAnsi="Times New Roman" w:cs="Times New Roman"/>
          <w:b/>
          <w:sz w:val="22"/>
          <w:szCs w:val="22"/>
        </w:rPr>
        <w:t>UNIWERSYTET JANA KOCHANOWSKIEGO W KIELCACH</w:t>
      </w:r>
    </w:p>
    <w:p w:rsidR="00054128" w:rsidRPr="00054128" w:rsidRDefault="00054128" w:rsidP="0005412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54128">
        <w:rPr>
          <w:rFonts w:ascii="Times New Roman" w:eastAsia="Times New Roman" w:hAnsi="Times New Roman" w:cs="Times New Roman"/>
          <w:b/>
          <w:sz w:val="22"/>
          <w:szCs w:val="22"/>
        </w:rPr>
        <w:t>STUDIUM JĘZYKÓW OBCYCH</w:t>
      </w:r>
    </w:p>
    <w:p w:rsidR="00054128" w:rsidRPr="00054128" w:rsidRDefault="00054128" w:rsidP="00054128">
      <w:pPr>
        <w:rPr>
          <w:rFonts w:ascii="Times New Roman" w:hAnsi="Times New Roman" w:cs="Times New Roman"/>
          <w:sz w:val="22"/>
          <w:szCs w:val="22"/>
        </w:rPr>
      </w:pPr>
    </w:p>
    <w:p w:rsidR="00054128" w:rsidRPr="00054128" w:rsidRDefault="00054128" w:rsidP="00054128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t xml:space="preserve"> PROGRAM KSZTAŁCENIA JĘZYKOWEGO – </w:t>
      </w:r>
      <w:r w:rsidRPr="00054128">
        <w:rPr>
          <w:rFonts w:ascii="Times New Roman" w:hAnsi="Times New Roman" w:cs="Times New Roman"/>
          <w:b/>
          <w:caps/>
          <w:sz w:val="22"/>
          <w:szCs w:val="22"/>
        </w:rPr>
        <w:t>język angielski</w:t>
      </w:r>
      <w:r w:rsidRPr="00054128">
        <w:rPr>
          <w:rFonts w:ascii="Times New Roman" w:hAnsi="Times New Roman" w:cs="Times New Roman"/>
          <w:b/>
          <w:sz w:val="22"/>
          <w:szCs w:val="22"/>
        </w:rPr>
        <w:br/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t>WYDZIAŁ PEDAGOGICZNY I ARTYSTYCZNY</w:t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t>Kierunek Psychologia</w:t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br/>
        <w:t>Studia jednolite magisterskie 2019/2020</w:t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t xml:space="preserve">II rok, semestr III i IV </w:t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t>III rok, semestr V i VI</w:t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4128">
        <w:rPr>
          <w:rFonts w:ascii="Times New Roman" w:hAnsi="Times New Roman" w:cs="Times New Roman"/>
          <w:b/>
          <w:sz w:val="22"/>
          <w:szCs w:val="22"/>
        </w:rPr>
        <w:t xml:space="preserve">IV rok, semestr VII i VIII </w:t>
      </w:r>
    </w:p>
    <w:p w:rsidR="00054128" w:rsidRPr="00054128" w:rsidRDefault="00054128" w:rsidP="0005412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54128" w:rsidRPr="00054128" w:rsidRDefault="00054128" w:rsidP="00054128">
      <w:pPr>
        <w:keepNext/>
        <w:outlineLvl w:val="0"/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ar-SA"/>
        </w:rPr>
      </w:pPr>
      <w:r w:rsidRPr="00054128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ar-SA"/>
        </w:rPr>
        <w:t xml:space="preserve">TREŚCI PROGRAMOWE </w:t>
      </w:r>
    </w:p>
    <w:p w:rsidR="00054128" w:rsidRPr="00054128" w:rsidRDefault="00054128" w:rsidP="00054128">
      <w:pPr>
        <w:keepNext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ar-SA"/>
        </w:rPr>
      </w:pPr>
      <w:r w:rsidRPr="00054128"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ar-SA"/>
        </w:rPr>
        <w:t xml:space="preserve">W semestrze III i IV realizowane są zagadnienia leksykalne i gramatyczne z zakresu języka ogólnego na poziomie B2, jak również wprowadzane są elementy języka specjalistycznego. </w:t>
      </w:r>
      <w:r w:rsidRPr="00054128"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ar-SA"/>
        </w:rPr>
        <w:br/>
        <w:t>W semestrach V, VI, VII i VIII realizowane są zagadnienia z języka specjalistycznego na poziomie B2+.</w:t>
      </w:r>
    </w:p>
    <w:p w:rsidR="00054128" w:rsidRPr="00054128" w:rsidRDefault="00054128" w:rsidP="00054128">
      <w:pPr>
        <w:keepNext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ar-SA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Rok II</w:t>
            </w:r>
          </w:p>
        </w:tc>
      </w:tr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Semestr III</w:t>
            </w:r>
          </w:p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Ilość godzin: 30</w:t>
            </w:r>
          </w:p>
        </w:tc>
      </w:tr>
      <w:tr w:rsidR="00054128" w:rsidRPr="00054128" w:rsidTr="00CA508D">
        <w:trPr>
          <w:trHeight w:val="491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Treści leksykalne – język ogólny poziom B2*: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Wykształcenie (Education) i Praca (Work)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Człowiek (Human) i Społeczeństwo (Society)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Nauka (Science) i Nowoczesne Technologie (Modern Technology)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Kultura (Culture)</w:t>
            </w:r>
          </w:p>
          <w:p w:rsidR="00054128" w:rsidRPr="00054128" w:rsidRDefault="00054128" w:rsidP="00054128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</w:rPr>
              <w:t>UWAGA:</w:t>
            </w:r>
          </w:p>
          <w:p w:rsidR="00054128" w:rsidRPr="00054128" w:rsidRDefault="00054128" w:rsidP="00054128">
            <w:pPr>
              <w:ind w:left="113"/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1. Sprecyzowane 2 tematy z każdego obszaru leksykalnego ustala prowadzący na podstawie autorskiego programu i podaje do wiadomości studentów do końca pierwszego semestru kursu języka obcego. </w:t>
            </w:r>
          </w:p>
          <w:p w:rsidR="00054128" w:rsidRPr="00054128" w:rsidRDefault="00054128" w:rsidP="00054128">
            <w:pPr>
              <w:ind w:left="113"/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2.Część materiału, zgodnie z kartą przedmiotu opiera się o samodzielną pracę studenta.</w:t>
            </w: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Treści leksykalne specjalistyczne:</w:t>
            </w:r>
          </w:p>
          <w:p w:rsidR="00054128" w:rsidRPr="00054128" w:rsidRDefault="00054128" w:rsidP="00054128">
            <w:pPr>
              <w:pStyle w:val="Standard"/>
              <w:numPr>
                <w:ilvl w:val="0"/>
                <w:numId w:val="16"/>
              </w:numPr>
              <w:spacing w:before="0" w:after="0"/>
              <w:rPr>
                <w:sz w:val="22"/>
                <w:szCs w:val="22"/>
              </w:rPr>
            </w:pPr>
            <w:r w:rsidRPr="00054128">
              <w:rPr>
                <w:sz w:val="22"/>
                <w:szCs w:val="22"/>
              </w:rPr>
              <w:t>Psychologia jako nauka o mechanizmach i prawach rządzących psychiką oraz zachowaniem człowieka</w:t>
            </w:r>
          </w:p>
          <w:p w:rsidR="00054128" w:rsidRPr="00054128" w:rsidRDefault="00054128" w:rsidP="00054128">
            <w:pPr>
              <w:pStyle w:val="Standard"/>
              <w:numPr>
                <w:ilvl w:val="0"/>
                <w:numId w:val="16"/>
              </w:numPr>
              <w:spacing w:before="0" w:after="0"/>
              <w:rPr>
                <w:sz w:val="22"/>
                <w:szCs w:val="22"/>
              </w:rPr>
            </w:pPr>
            <w:r w:rsidRPr="00054128">
              <w:rPr>
                <w:sz w:val="22"/>
                <w:szCs w:val="22"/>
              </w:rPr>
              <w:t>Podstawowe pojęcia psychologii</w:t>
            </w: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Treści gramatyczne: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Czasy gramatyczne – powtórzenie.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Okresy warunkowe ( I, II, III ).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Wyrażanie przyszłości.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Czasowniki modalne (w teraźniejszości i w przeszłości i ich różne znaczenia).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Używanie operatorów w różnych funkcjach.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Czasowniki opisujące stan i czynność.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Czasy w narracji.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Zdania przydawkowe względne.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Formy czasowników ( -ing i infinitive) oraz ich funkcje i znaczenia.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Przyzwyczajenia w teraźniejszości i przeszłości.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Zwroty określające ilość : np.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(a) few, plenty of</w:t>
            </w: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 , a couple of.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Konstrukcje z :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as, like, such as, so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Wyrażaniecelu: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np. so that, to, in order to.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Konstrukcje wyrażające życzenia i przypuszczenia z :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>wish / I`drather / you`dbetter / suppose / it`s high time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Strona bierna i konstrukcje pochodne. np. </w:t>
            </w: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 hate being questioned, 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have (get) something done, It is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lastRenderedPageBreak/>
              <w:t>said that...... ,   Peter is said to...</w:t>
            </w: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..., 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Wyrażenia modyfikujące przymiotniki i przysłówki ( np.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>quite, fairly, extremely, a bit 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Mowa zależna: czasowniki wprowadzające np.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>admit, deny, acuse, suggest</w:t>
            </w:r>
          </w:p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* Treści gramatyczne oraz kolejność ich realizacji do wyboru przez prowadzącego lektorat, przy uwzględnieniu potrzeb studentów.  </w:t>
            </w:r>
          </w:p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54128" w:rsidRPr="00054128" w:rsidRDefault="00054128" w:rsidP="00054128">
            <w:pPr>
              <w:rPr>
                <w:rFonts w:ascii="Times New Roman" w:hAnsi="Times New Roman" w:cs="Times New Roman"/>
              </w:rPr>
            </w:pPr>
          </w:p>
        </w:tc>
      </w:tr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Funkcje językowe: </w:t>
            </w:r>
          </w:p>
          <w:p w:rsidR="00054128" w:rsidRPr="00054128" w:rsidRDefault="00054128" w:rsidP="00054128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Autoprezentacja: akademicki profil studenta</w:t>
            </w:r>
          </w:p>
          <w:p w:rsidR="00054128" w:rsidRPr="00054128" w:rsidRDefault="00054128" w:rsidP="00054128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Grzeczne dowiadywanie się</w:t>
            </w:r>
          </w:p>
          <w:p w:rsidR="00054128" w:rsidRPr="00054128" w:rsidRDefault="00054128" w:rsidP="00054128">
            <w:pPr>
              <w:numPr>
                <w:ilvl w:val="0"/>
                <w:numId w:val="7"/>
              </w:numPr>
              <w:snapToGri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Verdana" w:hAnsi="Times New Roman" w:cs="Times New Roman"/>
                <w:sz w:val="22"/>
                <w:szCs w:val="22"/>
                <w:lang w:eastAsia="en-US"/>
              </w:rPr>
              <w:t>Pisanie wiadomości na forum z poradami</w:t>
            </w:r>
          </w:p>
        </w:tc>
      </w:tr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* Treści gramatyczne i leksykalne oraz kolejność ich realizacji do wyboru przez prowadzącego lektorat, przy uwzględnieniu potrzeb studentów.  </w:t>
            </w:r>
          </w:p>
          <w:p w:rsidR="00054128" w:rsidRPr="00054128" w:rsidRDefault="00054128" w:rsidP="00054128">
            <w:pPr>
              <w:rPr>
                <w:rFonts w:ascii="Times New Roman" w:hAnsi="Times New Roman" w:cs="Times New Roman"/>
                <w:b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</w:rPr>
              <w:t>UWAGA:</w:t>
            </w:r>
          </w:p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1. Sprecyzowane 2 tematy z każdego obszaru leksykalnego ustala prowadzący na podstawie autorskiego programu i podaje do wiadomości studentów do końca pierwszego semestru kursu języka obcego. </w:t>
            </w:r>
          </w:p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2.Część materiału, zgodnie z kartą przedmiotu opiera się o </w:t>
            </w:r>
            <w:r w:rsidRPr="00054128">
              <w:rPr>
                <w:rFonts w:ascii="Times New Roman" w:hAnsi="Times New Roman" w:cs="Times New Roman"/>
                <w:b/>
                <w:sz w:val="22"/>
                <w:szCs w:val="22"/>
              </w:rPr>
              <w:t>samodzielną pracę studenta</w:t>
            </w:r>
          </w:p>
        </w:tc>
      </w:tr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Rok II</w:t>
            </w:r>
          </w:p>
        </w:tc>
      </w:tr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Semestr IV</w:t>
            </w:r>
          </w:p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Ilość godzin: 30</w:t>
            </w:r>
          </w:p>
        </w:tc>
      </w:tr>
      <w:tr w:rsidR="00054128" w:rsidRPr="00054128" w:rsidTr="00CA508D">
        <w:trPr>
          <w:trHeight w:val="491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Treści leksykalne – język ogólny poziom B2*: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Wykształcenie (Education) i Praca (Work)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Człowiek (Human) i Społeczeństwo (Society)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Nauka (Science) i Nowoczesne Technologie (Modern Technology)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Kultura (Culture)</w:t>
            </w:r>
          </w:p>
          <w:p w:rsidR="00054128" w:rsidRPr="00054128" w:rsidRDefault="00054128" w:rsidP="00054128">
            <w:pPr>
              <w:ind w:left="113"/>
              <w:rPr>
                <w:rFonts w:ascii="Times New Roman" w:hAnsi="Times New Roman" w:cs="Times New Roman"/>
                <w:b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</w:rPr>
              <w:t>UWAGA:</w:t>
            </w:r>
          </w:p>
          <w:p w:rsidR="00054128" w:rsidRPr="00054128" w:rsidRDefault="00054128" w:rsidP="00054128">
            <w:pPr>
              <w:ind w:left="113"/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1. Sprecyzowane 2 tematy z każdego obszaru leksykalnego ustala prowadzący na podstawie autorskiego programu i podaje do wiadomości studentów do końca pierwszego semestru kursu języka obcego. </w:t>
            </w:r>
          </w:p>
          <w:p w:rsidR="00054128" w:rsidRPr="00054128" w:rsidRDefault="00054128" w:rsidP="00054128">
            <w:pPr>
              <w:ind w:left="113"/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2.Część materiału, zgodnie z kartą przedmiotu opiera się o samodzielną pracę studenta.</w:t>
            </w: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Treści leksykalne specjalistyczne:</w:t>
            </w:r>
          </w:p>
          <w:p w:rsidR="00054128" w:rsidRPr="00054128" w:rsidRDefault="00054128" w:rsidP="00054128">
            <w:pPr>
              <w:pStyle w:val="Standard"/>
              <w:numPr>
                <w:ilvl w:val="0"/>
                <w:numId w:val="18"/>
              </w:numPr>
              <w:spacing w:before="0" w:after="0"/>
              <w:rPr>
                <w:sz w:val="22"/>
                <w:szCs w:val="22"/>
              </w:rPr>
            </w:pPr>
            <w:r w:rsidRPr="00054128">
              <w:rPr>
                <w:sz w:val="22"/>
                <w:szCs w:val="22"/>
              </w:rPr>
              <w:t>Dziedziny psychologii</w:t>
            </w:r>
          </w:p>
          <w:p w:rsidR="00054128" w:rsidRPr="00054128" w:rsidRDefault="00054128" w:rsidP="00054128">
            <w:pPr>
              <w:pStyle w:val="Standard"/>
              <w:numPr>
                <w:ilvl w:val="0"/>
                <w:numId w:val="18"/>
              </w:numPr>
              <w:spacing w:before="0" w:after="0"/>
              <w:rPr>
                <w:b/>
                <w:sz w:val="22"/>
                <w:szCs w:val="22"/>
              </w:rPr>
            </w:pPr>
            <w:r w:rsidRPr="00054128">
              <w:rPr>
                <w:sz w:val="22"/>
                <w:szCs w:val="22"/>
              </w:rPr>
              <w:t>Zastosowania psychologii w praktyce i innych naukach ( fobie, wybrane aspekty psychologii klinicznej)</w:t>
            </w:r>
          </w:p>
          <w:p w:rsidR="00054128" w:rsidRPr="00054128" w:rsidRDefault="00054128" w:rsidP="00054128">
            <w:pPr>
              <w:pStyle w:val="Standard"/>
              <w:spacing w:before="0" w:after="0"/>
              <w:rPr>
                <w:b/>
                <w:sz w:val="22"/>
                <w:szCs w:val="22"/>
              </w:rPr>
            </w:pPr>
            <w:r w:rsidRPr="00054128">
              <w:rPr>
                <w:b/>
                <w:sz w:val="22"/>
                <w:szCs w:val="22"/>
              </w:rPr>
              <w:t>Treści gramatyczne: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Czasy gramatyczne – powtórzenie.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Okresy warunkowe (I, II, III).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Wyrażanie przyszłości.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Czasowniki modalne (w teraźniejszości i w przeszłości i ich różne znaczenia).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Używanie operatorów w różnych funkcjach.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Czasowniki opisujące stan i czynność.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Czasy w narracji.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Zdania przydawkowe względne.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Formy czasowników ( -ing i infinitive) oraz ich funkcje i znaczenia.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Przyzwyczajenia w teraźniejszości i przeszłości.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Zwroty określające ilość : np.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(a) few, plenty of</w:t>
            </w: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, a couple of.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Konstrukcje z :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as, like, such as, so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Wyrażaniecelu: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np. so that, to, in order to.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Konstrukcje wyrażające życzenia i przypuszczenia z :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>wish / I`drather / you`dbetter / suppose / it`s high time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Strona bierna i konstrukcje pochodne. np. </w:t>
            </w: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 hate being questioned, 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have (get) something done, It is said that...... ,   Peter is said to...</w:t>
            </w:r>
            <w:r w:rsidRPr="0005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..., 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Wyrażenia modyfikujące przymiotniki i przysłówki ( np.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>quite, fairly, extremely, a bit )</w:t>
            </w:r>
          </w:p>
          <w:p w:rsidR="00054128" w:rsidRPr="00054128" w:rsidRDefault="00054128" w:rsidP="00054128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Mowa zależna: czasowniki wprowadzające np. </w:t>
            </w:r>
            <w:r w:rsidRPr="00054128">
              <w:rPr>
                <w:rFonts w:ascii="Times New Roman" w:hAnsi="Times New Roman" w:cs="Times New Roman"/>
                <w:i/>
                <w:sz w:val="22"/>
                <w:szCs w:val="22"/>
              </w:rPr>
              <w:t>admit, deny, acuse, suggest</w:t>
            </w:r>
          </w:p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* Treści gramatyczne oraz kolejność ich realizacji do wyboru przez prowadzącego lektorat, przy </w:t>
            </w:r>
            <w:r w:rsidRPr="00054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uwzględnieniu potrzeb studentów.  </w:t>
            </w:r>
          </w:p>
          <w:p w:rsidR="00054128" w:rsidRPr="00054128" w:rsidRDefault="00054128" w:rsidP="000541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54128" w:rsidRPr="00054128" w:rsidRDefault="00054128" w:rsidP="00054128">
            <w:pPr>
              <w:rPr>
                <w:rFonts w:ascii="Times New Roman" w:hAnsi="Times New Roman" w:cs="Times New Roman"/>
              </w:rPr>
            </w:pPr>
          </w:p>
        </w:tc>
      </w:tr>
    </w:tbl>
    <w:p w:rsidR="00054128" w:rsidRPr="00054128" w:rsidRDefault="00054128" w:rsidP="0005412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054128" w:rsidRPr="00054128" w:rsidTr="00CA508D">
        <w:trPr>
          <w:trHeight w:val="111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Funkcje językowe: </w:t>
            </w:r>
          </w:p>
          <w:p w:rsidR="00054128" w:rsidRPr="00054128" w:rsidRDefault="00054128" w:rsidP="00054128">
            <w:pPr>
              <w:numPr>
                <w:ilvl w:val="0"/>
                <w:numId w:val="8"/>
              </w:numPr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Język prezentacji</w:t>
            </w:r>
          </w:p>
          <w:p w:rsidR="00054128" w:rsidRPr="00054128" w:rsidRDefault="00054128" w:rsidP="00054128">
            <w:pPr>
              <w:numPr>
                <w:ilvl w:val="0"/>
                <w:numId w:val="8"/>
              </w:numPr>
              <w:contextualSpacing/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Verdana" w:hAnsi="Times New Roman" w:cs="Times New Roman"/>
                <w:sz w:val="22"/>
                <w:szCs w:val="22"/>
                <w:lang w:eastAsia="en-US"/>
              </w:rPr>
              <w:t>Wyrażanie i uzasadnianie upodobań i preferencji</w:t>
            </w:r>
          </w:p>
          <w:p w:rsidR="00054128" w:rsidRPr="00054128" w:rsidRDefault="00054128" w:rsidP="00054128">
            <w:pPr>
              <w:numPr>
                <w:ilvl w:val="0"/>
                <w:numId w:val="8"/>
              </w:numPr>
              <w:contextualSpacing/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Verdana" w:hAnsi="Times New Roman" w:cs="Times New Roman"/>
                <w:sz w:val="22"/>
                <w:szCs w:val="22"/>
                <w:lang w:eastAsia="en-US"/>
              </w:rPr>
              <w:t>Wyrażanie opinii</w:t>
            </w:r>
          </w:p>
          <w:p w:rsidR="00054128" w:rsidRPr="00054128" w:rsidRDefault="00054128" w:rsidP="00054128">
            <w:pPr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</w:p>
        </w:tc>
      </w:tr>
    </w:tbl>
    <w:p w:rsidR="00054128" w:rsidRPr="00054128" w:rsidRDefault="00054128" w:rsidP="0005412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54128" w:rsidRPr="00054128" w:rsidRDefault="00054128" w:rsidP="0005412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54128" w:rsidRPr="00054128" w:rsidRDefault="00054128" w:rsidP="0005412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054128" w:rsidRPr="00054128" w:rsidTr="00CA508D">
        <w:trPr>
          <w:trHeight w:val="479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Rok III</w:t>
            </w:r>
          </w:p>
        </w:tc>
      </w:tr>
      <w:tr w:rsidR="00054128" w:rsidRPr="00054128" w:rsidTr="00CA508D">
        <w:trPr>
          <w:trHeight w:val="479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Semestr V</w:t>
            </w:r>
          </w:p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Ilość godzin: 30</w:t>
            </w:r>
          </w:p>
        </w:tc>
      </w:tr>
      <w:tr w:rsidR="00054128" w:rsidRPr="00054128" w:rsidTr="00CA508D">
        <w:trPr>
          <w:trHeight w:val="491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Helvetica" w:hAnsi="Times New Roman" w:cs="Times New Roman"/>
                <w:b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b/>
                <w:sz w:val="22"/>
                <w:szCs w:val="22"/>
                <w:bdr w:val="none" w:sz="0" w:space="0" w:color="auto" w:frame="1"/>
                <w:lang w:eastAsia="en-US"/>
              </w:rPr>
              <w:t>Treści leksykalne specjalistyczne: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Psychologia i komputery</w:t>
            </w:r>
          </w:p>
          <w:p w:rsidR="00054128" w:rsidRPr="00054128" w:rsidRDefault="00054128" w:rsidP="00054128">
            <w:pPr>
              <w:pStyle w:val="Standard"/>
              <w:numPr>
                <w:ilvl w:val="0"/>
                <w:numId w:val="23"/>
              </w:numPr>
              <w:spacing w:before="0" w:after="0"/>
              <w:rPr>
                <w:sz w:val="22"/>
                <w:szCs w:val="22"/>
              </w:rPr>
            </w:pPr>
            <w:r w:rsidRPr="00054128">
              <w:rPr>
                <w:sz w:val="22"/>
                <w:szCs w:val="22"/>
              </w:rPr>
              <w:t>wirtualna rzeczywistość</w:t>
            </w:r>
          </w:p>
          <w:p w:rsidR="00054128" w:rsidRPr="00054128" w:rsidRDefault="00054128" w:rsidP="00054128">
            <w:pPr>
              <w:pStyle w:val="Standard"/>
              <w:numPr>
                <w:ilvl w:val="0"/>
                <w:numId w:val="23"/>
              </w:numPr>
              <w:spacing w:before="0" w:after="0"/>
              <w:rPr>
                <w:sz w:val="22"/>
                <w:szCs w:val="22"/>
              </w:rPr>
            </w:pPr>
            <w:r w:rsidRPr="00054128">
              <w:rPr>
                <w:sz w:val="22"/>
                <w:szCs w:val="22"/>
              </w:rPr>
              <w:t>używanie komputerów w badaniach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 xml:space="preserve">Sny i osobowość  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teorie Freuda i Junga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modele świadomości i osobowości</w:t>
            </w: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Materiał gramatyczny:</w:t>
            </w:r>
          </w:p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Zagadnienia gramatyczne praktycznie i specjalistycznie uwarunkowane.</w:t>
            </w:r>
          </w:p>
        </w:tc>
      </w:tr>
      <w:tr w:rsidR="00054128" w:rsidRPr="00054128" w:rsidTr="00CA508D">
        <w:trPr>
          <w:trHeight w:val="479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Funkcje językowe:</w:t>
            </w:r>
          </w:p>
          <w:p w:rsidR="00054128" w:rsidRPr="00054128" w:rsidRDefault="00054128" w:rsidP="00054128">
            <w:pPr>
              <w:numPr>
                <w:ilvl w:val="0"/>
                <w:numId w:val="9"/>
              </w:numPr>
              <w:rPr>
                <w:rFonts w:ascii="Times New Roman" w:eastAsia="Helvetica" w:hAnsi="Times New Roman" w:cs="Times New Roman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lang w:eastAsia="en-US"/>
              </w:rPr>
              <w:t>Wyrażanie przyczyny i skutku</w:t>
            </w:r>
          </w:p>
          <w:p w:rsidR="00054128" w:rsidRPr="00054128" w:rsidRDefault="00054128" w:rsidP="00054128">
            <w:pPr>
              <w:numPr>
                <w:ilvl w:val="0"/>
                <w:numId w:val="9"/>
              </w:numPr>
              <w:rPr>
                <w:rFonts w:ascii="Times New Roman" w:eastAsia="Helvetica" w:hAnsi="Times New Roman" w:cs="Times New Roman"/>
                <w:lang w:eastAsia="en-US"/>
              </w:rPr>
            </w:pPr>
            <w:r w:rsidRPr="00054128">
              <w:rPr>
                <w:rFonts w:ascii="Times New Roman" w:eastAsia="Verdana" w:hAnsi="Times New Roman" w:cs="Times New Roman"/>
                <w:sz w:val="22"/>
                <w:szCs w:val="22"/>
                <w:lang w:eastAsia="en-US"/>
              </w:rPr>
              <w:t xml:space="preserve"> Pisanie rozprawki wyrażającej opinię</w:t>
            </w:r>
          </w:p>
          <w:p w:rsidR="00054128" w:rsidRPr="00054128" w:rsidRDefault="00054128" w:rsidP="00054128">
            <w:pPr>
              <w:numPr>
                <w:ilvl w:val="0"/>
                <w:numId w:val="9"/>
              </w:numPr>
              <w:rPr>
                <w:rFonts w:ascii="Times New Roman" w:eastAsia="Helvetica" w:hAnsi="Times New Roman" w:cs="Times New Roman"/>
                <w:lang w:eastAsia="en-US"/>
              </w:rPr>
            </w:pPr>
            <w:r w:rsidRPr="00054128">
              <w:rPr>
                <w:rFonts w:ascii="Times New Roman" w:eastAsia="Verdana" w:hAnsi="Times New Roman" w:cs="Times New Roman"/>
                <w:sz w:val="22"/>
                <w:szCs w:val="22"/>
                <w:lang w:eastAsia="en-US"/>
              </w:rPr>
              <w:t>Burza mózgów i przedstawienie jej wyników</w:t>
            </w:r>
          </w:p>
        </w:tc>
      </w:tr>
    </w:tbl>
    <w:p w:rsidR="00054128" w:rsidRPr="00054128" w:rsidRDefault="00054128" w:rsidP="00054128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054128" w:rsidRPr="00054128" w:rsidRDefault="00054128" w:rsidP="00054128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054128" w:rsidRPr="00054128" w:rsidTr="00CA508D">
        <w:trPr>
          <w:trHeight w:val="491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Rok III</w:t>
            </w:r>
          </w:p>
        </w:tc>
      </w:tr>
      <w:tr w:rsidR="00054128" w:rsidRPr="00054128" w:rsidTr="00CA508D">
        <w:trPr>
          <w:trHeight w:val="491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Semestr VI</w:t>
            </w:r>
          </w:p>
          <w:p w:rsidR="00054128" w:rsidRPr="00054128" w:rsidRDefault="00054128" w:rsidP="00054128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Ilość godzin: 30</w:t>
            </w:r>
          </w:p>
        </w:tc>
      </w:tr>
      <w:tr w:rsidR="00054128" w:rsidRPr="00054128" w:rsidTr="00CA508D">
        <w:trPr>
          <w:trHeight w:val="47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</w:p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Helvetica" w:hAnsi="Times New Roman" w:cs="Times New Roman"/>
                <w:b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b/>
                <w:sz w:val="22"/>
                <w:szCs w:val="22"/>
                <w:bdr w:val="none" w:sz="0" w:space="0" w:color="auto" w:frame="1"/>
                <w:lang w:eastAsia="en-US"/>
              </w:rPr>
              <w:t>Treści leksykalne specjalistyczne:</w:t>
            </w:r>
          </w:p>
          <w:p w:rsidR="00054128" w:rsidRPr="00054128" w:rsidRDefault="00054128" w:rsidP="00054128">
            <w:pPr>
              <w:rPr>
                <w:rFonts w:ascii="Times New Roman" w:hAnsi="Times New Roman" w:cs="Times New Roman"/>
              </w:rPr>
            </w:pP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</w:rPr>
              <w:t>Lew Wygotski i Jean Piaget-teorie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Pamięć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modele pamięci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pamięć długo i krótkoterminowa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pamięć i hipnoza</w:t>
            </w: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Materiał gramatyczny:</w:t>
            </w:r>
          </w:p>
          <w:p w:rsidR="00054128" w:rsidRPr="00054128" w:rsidRDefault="00054128" w:rsidP="0005412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Zagadnienia gramatyczne praktycznie i specjalistycznie uwarunkowane.</w:t>
            </w:r>
          </w:p>
        </w:tc>
      </w:tr>
      <w:tr w:rsidR="00054128" w:rsidRPr="00054128" w:rsidTr="00CA508D">
        <w:trPr>
          <w:trHeight w:val="1064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Funkcje językowe:</w:t>
            </w:r>
          </w:p>
          <w:p w:rsidR="00054128" w:rsidRPr="00054128" w:rsidRDefault="00054128" w:rsidP="00054128">
            <w:pPr>
              <w:numPr>
                <w:ilvl w:val="0"/>
                <w:numId w:val="10"/>
              </w:numPr>
              <w:snapToGrid w:val="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Wyrażanie faktów i opinii</w:t>
            </w:r>
          </w:p>
          <w:p w:rsidR="00054128" w:rsidRPr="00054128" w:rsidRDefault="00054128" w:rsidP="00054128">
            <w:pPr>
              <w:numPr>
                <w:ilvl w:val="0"/>
                <w:numId w:val="10"/>
              </w:numPr>
              <w:snapToGrid w:val="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eastAsia="Verdana" w:hAnsi="Times New Roman" w:cs="Times New Roman"/>
                <w:sz w:val="22"/>
                <w:szCs w:val="22"/>
                <w:lang w:eastAsia="en-US"/>
              </w:rPr>
              <w:t>Opracowywanie notatek do wygłoszenia wypowiedzi</w:t>
            </w:r>
          </w:p>
          <w:p w:rsidR="00054128" w:rsidRPr="00054128" w:rsidRDefault="00054128" w:rsidP="0005412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Przedstawianie wyników badań</w:t>
            </w:r>
          </w:p>
        </w:tc>
      </w:tr>
    </w:tbl>
    <w:p w:rsidR="00054128" w:rsidRPr="00054128" w:rsidRDefault="00054128" w:rsidP="000541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54128" w:rsidRPr="00054128" w:rsidRDefault="00054128" w:rsidP="000541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5"/>
      </w:tblGrid>
      <w:tr w:rsidR="00054128" w:rsidRPr="00054128" w:rsidTr="00CA508D">
        <w:trPr>
          <w:trHeight w:val="479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Rok IV</w:t>
            </w:r>
          </w:p>
        </w:tc>
      </w:tr>
      <w:tr w:rsidR="00054128" w:rsidRPr="00054128" w:rsidTr="00CA508D">
        <w:trPr>
          <w:trHeight w:val="479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Semestr VII</w:t>
            </w:r>
          </w:p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Ilość godzin: 30</w:t>
            </w:r>
          </w:p>
        </w:tc>
      </w:tr>
      <w:tr w:rsidR="00054128" w:rsidRPr="00054128" w:rsidTr="00CA508D">
        <w:trPr>
          <w:trHeight w:val="491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Treści leksykalne specjalistyczne:</w:t>
            </w:r>
          </w:p>
          <w:p w:rsidR="00054128" w:rsidRPr="00054128" w:rsidRDefault="00054128" w:rsidP="00054128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Zaburzenia psychiczne 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wpływ mediów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stereotypy dotyczące zaburzeń psychicznych</w:t>
            </w:r>
          </w:p>
          <w:p w:rsidR="00054128" w:rsidRPr="00054128" w:rsidRDefault="00054128" w:rsidP="00054128">
            <w:pPr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Osobowość 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wpływ genetyki na osobowość, 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cechy przywódcze</w:t>
            </w:r>
          </w:p>
          <w:p w:rsidR="00054128" w:rsidRPr="00054128" w:rsidRDefault="00054128" w:rsidP="00054128">
            <w:pPr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Materiał gramatyczny:</w:t>
            </w:r>
          </w:p>
          <w:p w:rsidR="00054128" w:rsidRPr="00054128" w:rsidRDefault="00054128" w:rsidP="0005412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Zagadnienia gramatyczne praktycznie i specjalistycznie uwarunkowane.</w:t>
            </w:r>
          </w:p>
          <w:p w:rsidR="00054128" w:rsidRPr="00054128" w:rsidRDefault="00054128" w:rsidP="0005412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54128" w:rsidRPr="00054128" w:rsidTr="00CA508D">
        <w:trPr>
          <w:trHeight w:val="479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Funkcje językowe:</w:t>
            </w:r>
          </w:p>
          <w:p w:rsidR="00054128" w:rsidRPr="00054128" w:rsidRDefault="00054128" w:rsidP="00054128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Zgadzanie się i niezgadzanie się z opinią rozmówcy</w:t>
            </w:r>
          </w:p>
          <w:p w:rsidR="00054128" w:rsidRPr="00054128" w:rsidRDefault="00054128" w:rsidP="00054128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Odpowiadanie na zapytania</w:t>
            </w:r>
          </w:p>
          <w:p w:rsidR="00054128" w:rsidRPr="00054128" w:rsidRDefault="00054128" w:rsidP="00054128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Helvetica" w:hAnsi="Times New Roman" w:cs="Times New Roman"/>
                <w:bdr w:val="none" w:sz="0" w:space="0" w:color="auto" w:frame="1"/>
                <w:lang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 xml:space="preserve">Używanie symboli i skrótów </w:t>
            </w:r>
          </w:p>
        </w:tc>
      </w:tr>
    </w:tbl>
    <w:p w:rsidR="00054128" w:rsidRPr="00054128" w:rsidRDefault="00054128" w:rsidP="00054128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40"/>
      </w:tblGrid>
      <w:tr w:rsidR="00054128" w:rsidRPr="00054128" w:rsidTr="00CA508D">
        <w:trPr>
          <w:trHeight w:val="491"/>
        </w:trPr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Rok IV</w:t>
            </w:r>
          </w:p>
        </w:tc>
      </w:tr>
      <w:tr w:rsidR="00054128" w:rsidRPr="00054128" w:rsidTr="00CA508D">
        <w:trPr>
          <w:trHeight w:val="491"/>
        </w:trPr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Semestr VIII</w:t>
            </w:r>
          </w:p>
          <w:p w:rsidR="00054128" w:rsidRPr="00054128" w:rsidRDefault="00054128" w:rsidP="00054128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Ilość godzin: 30</w:t>
            </w:r>
          </w:p>
        </w:tc>
      </w:tr>
      <w:tr w:rsidR="00054128" w:rsidRPr="00054128" w:rsidTr="00CA508D">
        <w:trPr>
          <w:trHeight w:val="479"/>
        </w:trPr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en-US"/>
              </w:rPr>
              <w:t>Treścileksykalnespecjalistyczne:</w:t>
            </w:r>
          </w:p>
          <w:p w:rsidR="00054128" w:rsidRPr="00054128" w:rsidRDefault="00054128" w:rsidP="00054128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Współczesne uzależnienia 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uzależnienie od Internetu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zaburzenia odżywiania</w:t>
            </w:r>
          </w:p>
          <w:p w:rsidR="00054128" w:rsidRPr="00054128" w:rsidRDefault="00054128" w:rsidP="00054128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Parapsychologia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alternatywnestanyumysłu</w:t>
            </w:r>
          </w:p>
          <w:p w:rsidR="00054128" w:rsidRPr="00054128" w:rsidRDefault="00054128" w:rsidP="00054128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Przyszłość psychologii 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relacje wirtualne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przemoc i gry komputerowe</w:t>
            </w:r>
          </w:p>
          <w:p w:rsidR="00054128" w:rsidRPr="00054128" w:rsidRDefault="00054128" w:rsidP="0005412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054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cyberbullying</w:t>
            </w:r>
          </w:p>
          <w:p w:rsidR="00054128" w:rsidRPr="00054128" w:rsidRDefault="00054128" w:rsidP="000541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54128" w:rsidRPr="00054128" w:rsidRDefault="00054128" w:rsidP="00054128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54128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lang w:eastAsia="zh-CN"/>
              </w:rPr>
              <w:t>Materiał gramatyczny:</w:t>
            </w:r>
          </w:p>
          <w:p w:rsidR="00054128" w:rsidRPr="00054128" w:rsidRDefault="00054128" w:rsidP="00054128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Zagadnienia gramatyczne praktycznie i specjalistycznie uwarunkowane.</w:t>
            </w:r>
          </w:p>
        </w:tc>
      </w:tr>
      <w:tr w:rsidR="00054128" w:rsidRPr="00054128" w:rsidTr="00CA508D">
        <w:trPr>
          <w:trHeight w:val="1515"/>
        </w:trPr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128" w:rsidRPr="00054128" w:rsidRDefault="00054128" w:rsidP="00054128">
            <w:pPr>
              <w:snapToGri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0541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Funkcje językowe: </w:t>
            </w:r>
          </w:p>
          <w:p w:rsidR="00054128" w:rsidRPr="00054128" w:rsidRDefault="00054128" w:rsidP="00054128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Helvetica" w:hAnsi="Times New Roman" w:cs="Times New Roman"/>
                <w:bdr w:val="none" w:sz="0" w:space="0" w:color="auto" w:frame="1"/>
                <w:lang w:val="en-GB"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val="en-GB" w:eastAsia="en-US"/>
              </w:rPr>
              <w:t>Formułowanieargumentów</w:t>
            </w:r>
          </w:p>
          <w:p w:rsidR="00054128" w:rsidRPr="00054128" w:rsidRDefault="00054128" w:rsidP="00054128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Helvetica" w:hAnsi="Times New Roman" w:cs="Times New Roman"/>
                <w:bdr w:val="none" w:sz="0" w:space="0" w:color="auto" w:frame="1"/>
                <w:lang w:val="en-GB" w:eastAsia="en-US"/>
              </w:rPr>
            </w:pPr>
            <w:r w:rsidRPr="00054128">
              <w:rPr>
                <w:rFonts w:ascii="Times New Roman" w:eastAsia="Helvetica" w:hAnsi="Times New Roman" w:cs="Times New Roman"/>
                <w:sz w:val="22"/>
                <w:szCs w:val="22"/>
                <w:bdr w:val="none" w:sz="0" w:space="0" w:color="auto" w:frame="1"/>
                <w:lang w:val="en-GB" w:eastAsia="en-US"/>
              </w:rPr>
              <w:t>Pisanieraportu z badań</w:t>
            </w:r>
          </w:p>
          <w:p w:rsidR="00054128" w:rsidRPr="00054128" w:rsidRDefault="00054128" w:rsidP="000541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en-US"/>
              </w:rPr>
            </w:pPr>
            <w:r w:rsidRPr="000541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Język ewaluacji</w:t>
            </w:r>
          </w:p>
        </w:tc>
      </w:tr>
    </w:tbl>
    <w:p w:rsidR="00054128" w:rsidRPr="00054128" w:rsidRDefault="00054128" w:rsidP="0005412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54128" w:rsidRPr="00054128" w:rsidRDefault="00054128" w:rsidP="0005412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54128" w:rsidRPr="00054128" w:rsidRDefault="00054128" w:rsidP="0005412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54128" w:rsidRPr="00054128" w:rsidRDefault="00054128" w:rsidP="0005412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054128">
        <w:rPr>
          <w:rFonts w:ascii="Times New Roman" w:hAnsi="Times New Roman" w:cs="Times New Roman"/>
          <w:b/>
          <w:bCs/>
          <w:sz w:val="22"/>
          <w:szCs w:val="22"/>
          <w:lang w:val="en-US"/>
        </w:rPr>
        <w:t>LITERATURA</w:t>
      </w:r>
    </w:p>
    <w:p w:rsidR="00054128" w:rsidRPr="00054128" w:rsidRDefault="00054128" w:rsidP="00054128">
      <w:pPr>
        <w:keepNext/>
        <w:autoSpaceDE w:val="0"/>
        <w:autoSpaceDN w:val="0"/>
        <w:jc w:val="both"/>
        <w:outlineLvl w:val="3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054128" w:rsidRPr="00054128" w:rsidRDefault="00054128" w:rsidP="00054128">
      <w:pPr>
        <w:keepNext/>
        <w:tabs>
          <w:tab w:val="left" w:pos="284"/>
        </w:tabs>
        <w:autoSpaceDE w:val="0"/>
        <w:autoSpaceDN w:val="0"/>
        <w:ind w:left="284"/>
        <w:jc w:val="both"/>
        <w:outlineLvl w:val="3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54128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Podstawowa</w:t>
      </w:r>
      <w:r w:rsidRPr="00054128">
        <w:rPr>
          <w:rFonts w:ascii="Times New Roman" w:eastAsia="Times New Roman" w:hAnsi="Times New Roman" w:cs="Times New Roman"/>
          <w:sz w:val="22"/>
          <w:szCs w:val="22"/>
          <w:lang w:val="en-US"/>
        </w:rPr>
        <w:t>:</w:t>
      </w:r>
    </w:p>
    <w:p w:rsidR="00054128" w:rsidRPr="00054128" w:rsidRDefault="00054128" w:rsidP="0005412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054128">
        <w:rPr>
          <w:rFonts w:ascii="Times New Roman" w:hAnsi="Times New Roman" w:cs="Times New Roman"/>
          <w:sz w:val="22"/>
          <w:szCs w:val="22"/>
          <w:lang w:val="en-US"/>
        </w:rPr>
        <w:t xml:space="preserve">Short J., </w:t>
      </w:r>
      <w:r w:rsidRPr="00054128">
        <w:rPr>
          <w:rFonts w:ascii="Times New Roman" w:eastAsia="Times New Roman" w:hAnsi="Times New Roman" w:cs="Times New Roman"/>
          <w:i/>
          <w:sz w:val="22"/>
          <w:szCs w:val="22"/>
          <w:lang w:val="en-US"/>
        </w:rPr>
        <w:t xml:space="preserve">English for Psychology in Higher Education Studies, </w:t>
      </w:r>
      <w:r w:rsidRPr="00054128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Garnet Education, 2010 </w:t>
      </w:r>
    </w:p>
    <w:p w:rsidR="00054128" w:rsidRPr="00054128" w:rsidRDefault="00054128" w:rsidP="0005412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054128">
        <w:rPr>
          <w:rFonts w:ascii="Times New Roman" w:hAnsi="Times New Roman" w:cs="Times New Roman"/>
          <w:sz w:val="22"/>
          <w:szCs w:val="22"/>
          <w:lang w:val="en-US"/>
        </w:rPr>
        <w:t xml:space="preserve">Eales F., Oakes S. </w:t>
      </w:r>
      <w:r w:rsidRPr="00054128">
        <w:rPr>
          <w:rFonts w:ascii="Times New Roman" w:hAnsi="Times New Roman" w:cs="Times New Roman"/>
          <w:i/>
          <w:sz w:val="22"/>
          <w:szCs w:val="22"/>
          <w:lang w:val="en-US"/>
        </w:rPr>
        <w:t>Speakout Upper Intermediate 2</w:t>
      </w:r>
      <w:r w:rsidRPr="00054128">
        <w:rPr>
          <w:rFonts w:ascii="Times New Roman" w:hAnsi="Times New Roman" w:cs="Times New Roman"/>
          <w:i/>
          <w:sz w:val="22"/>
          <w:szCs w:val="22"/>
          <w:vertAlign w:val="superscript"/>
          <w:lang w:val="en-US"/>
        </w:rPr>
        <w:t>nd</w:t>
      </w:r>
      <w:r w:rsidRPr="00054128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Edition Flexi Couse Book 1, </w:t>
      </w:r>
      <w:r w:rsidRPr="00054128">
        <w:rPr>
          <w:rFonts w:ascii="Times New Roman" w:hAnsi="Times New Roman" w:cs="Times New Roman"/>
          <w:sz w:val="22"/>
          <w:szCs w:val="22"/>
          <w:lang w:val="en-US"/>
        </w:rPr>
        <w:t>Pearson Education Limited, 2015</w:t>
      </w:r>
    </w:p>
    <w:p w:rsidR="00054128" w:rsidRPr="00054128" w:rsidRDefault="00054128" w:rsidP="00054128">
      <w:pPr>
        <w:ind w:left="360"/>
        <w:contextualSpacing/>
        <w:rPr>
          <w:rFonts w:ascii="Times New Roman" w:hAnsi="Times New Roman" w:cs="Times New Roman"/>
          <w:sz w:val="22"/>
          <w:szCs w:val="22"/>
          <w:lang w:val="en-US"/>
        </w:rPr>
      </w:pPr>
    </w:p>
    <w:p w:rsidR="00054128" w:rsidRPr="00054128" w:rsidRDefault="00054128" w:rsidP="00054128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054128" w:rsidRPr="00054128" w:rsidRDefault="00054128" w:rsidP="0005412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54128">
        <w:rPr>
          <w:rFonts w:ascii="Times New Roman" w:hAnsi="Times New Roman" w:cs="Times New Roman"/>
          <w:b/>
          <w:bCs/>
          <w:sz w:val="22"/>
          <w:szCs w:val="22"/>
        </w:rPr>
        <w:t>Uzupełniająca</w:t>
      </w:r>
      <w:r w:rsidRPr="00054128">
        <w:rPr>
          <w:rFonts w:ascii="Times New Roman" w:hAnsi="Times New Roman" w:cs="Times New Roman"/>
          <w:bCs/>
          <w:sz w:val="22"/>
          <w:szCs w:val="22"/>
        </w:rPr>
        <w:t>:</w:t>
      </w:r>
    </w:p>
    <w:p w:rsidR="00054128" w:rsidRPr="00054128" w:rsidRDefault="00054128" w:rsidP="0005412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Iksanowa, G. R., Błagowieszczenskaja, A. A., English for Students of Psychology, skrypt Uniwersytetu Kazańskiego, Kazań, 2013</w:t>
      </w:r>
    </w:p>
    <w:p w:rsidR="00054128" w:rsidRPr="00054128" w:rsidRDefault="00054128" w:rsidP="00054128">
      <w:pPr>
        <w:numPr>
          <w:ilvl w:val="0"/>
          <w:numId w:val="14"/>
        </w:numPr>
        <w:snapToGrid w:val="0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054128">
        <w:rPr>
          <w:rFonts w:ascii="Times New Roman" w:hAnsi="Times New Roman" w:cs="Times New Roman"/>
          <w:sz w:val="22"/>
          <w:szCs w:val="22"/>
          <w:lang w:val="en-US"/>
        </w:rPr>
        <w:t xml:space="preserve">MacCarthy M., O’Dell F., </w:t>
      </w:r>
      <w:r w:rsidRPr="00054128">
        <w:rPr>
          <w:rFonts w:ascii="Times New Roman" w:hAnsi="Times New Roman" w:cs="Times New Roman"/>
          <w:i/>
          <w:sz w:val="22"/>
          <w:szCs w:val="22"/>
          <w:lang w:val="en-US"/>
        </w:rPr>
        <w:t xml:space="preserve">Academic Vocabulary in Use. </w:t>
      </w:r>
      <w:r w:rsidRPr="00054128">
        <w:rPr>
          <w:rFonts w:ascii="Times New Roman" w:hAnsi="Times New Roman" w:cs="Times New Roman"/>
          <w:sz w:val="22"/>
          <w:szCs w:val="22"/>
          <w:lang w:val="en-US"/>
        </w:rPr>
        <w:t>Cambridge 2008.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Wybrane artykuły z czasopism anglojęzycznych (Time, Economist, Financial Times, Newsweek)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Longman Dictionary of Contemporary English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>Corsini, R.J., Concise Encyclopedia of Psychology, New York, John Wiley, 1998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val="en-US"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>Davey, G., Encyclopedic</w:t>
      </w: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US" w:eastAsia="zh-CN"/>
        </w:rPr>
        <w:t>D</w:t>
      </w: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 xml:space="preserve">ictionary of </w:t>
      </w: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US" w:eastAsia="zh-CN"/>
        </w:rPr>
        <w:t>P</w:t>
      </w: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 xml:space="preserve">sychology, London, Hodder </w:t>
      </w: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US" w:eastAsia="zh-CN"/>
        </w:rPr>
        <w:t>Arnold</w:t>
      </w: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>, 2005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>Krech, D., Crutchfield, R.S., Livson, N., Krech, H., Psychology: A Basic Course, New York, Knopf, 1986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val="en-GB" w:eastAsia="zh-CN"/>
        </w:rPr>
        <w:t>Materiały z internet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Materiały własne wykładowcy</w:t>
      </w:r>
    </w:p>
    <w:p w:rsidR="00054128" w:rsidRPr="00054128" w:rsidRDefault="00054128" w:rsidP="00054128">
      <w:pPr>
        <w:numPr>
          <w:ilvl w:val="0"/>
          <w:numId w:val="14"/>
        </w:numPr>
        <w:suppressAutoHyphens/>
        <w:autoSpaceDN w:val="0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</w:pPr>
      <w:r w:rsidRPr="00054128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</w:rPr>
        <w:t>Nagrania BBC World</w:t>
      </w:r>
    </w:p>
    <w:p w:rsidR="00054128" w:rsidRPr="00FC1F2F" w:rsidRDefault="00054128" w:rsidP="00054128">
      <w:pPr>
        <w:suppressAutoHyphens/>
        <w:autoSpaceDN w:val="0"/>
        <w:rPr>
          <w:rFonts w:eastAsia="Times New Roman"/>
          <w:kern w:val="3"/>
          <w:lang w:eastAsia="zh-CN"/>
        </w:rPr>
      </w:pPr>
    </w:p>
    <w:p w:rsidR="00054128" w:rsidRPr="00FC1F2F" w:rsidRDefault="00054128" w:rsidP="00054128"/>
    <w:p w:rsidR="00F500DD" w:rsidRPr="000A53D0" w:rsidRDefault="00F500DD" w:rsidP="00054128">
      <w:pPr>
        <w:rPr>
          <w:color w:val="auto"/>
        </w:rPr>
      </w:pPr>
    </w:p>
    <w:sectPr w:rsidR="00F500DD" w:rsidRPr="000A53D0" w:rsidSect="00F500DD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85357B"/>
    <w:multiLevelType w:val="multilevel"/>
    <w:tmpl w:val="FA26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7E03DAC"/>
    <w:multiLevelType w:val="hybridMultilevel"/>
    <w:tmpl w:val="6A8C1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4285C"/>
    <w:multiLevelType w:val="hybridMultilevel"/>
    <w:tmpl w:val="2022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315C"/>
    <w:multiLevelType w:val="hybridMultilevel"/>
    <w:tmpl w:val="A516B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05392"/>
    <w:multiLevelType w:val="multilevel"/>
    <w:tmpl w:val="EA94D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90925FA"/>
    <w:multiLevelType w:val="hybridMultilevel"/>
    <w:tmpl w:val="21C6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4743255"/>
    <w:multiLevelType w:val="hybridMultilevel"/>
    <w:tmpl w:val="FE281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52435"/>
    <w:multiLevelType w:val="multilevel"/>
    <w:tmpl w:val="9886DD1C"/>
    <w:numStyleLink w:val="WW8Num1"/>
  </w:abstractNum>
  <w:abstractNum w:abstractNumId="10">
    <w:nsid w:val="2C8E0DF0"/>
    <w:multiLevelType w:val="hybridMultilevel"/>
    <w:tmpl w:val="BA08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21597"/>
    <w:multiLevelType w:val="multilevel"/>
    <w:tmpl w:val="EA94D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0D347A6"/>
    <w:multiLevelType w:val="multilevel"/>
    <w:tmpl w:val="EA94D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8363C5A"/>
    <w:multiLevelType w:val="hybridMultilevel"/>
    <w:tmpl w:val="235AB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93DBB"/>
    <w:multiLevelType w:val="hybridMultilevel"/>
    <w:tmpl w:val="E2346D2C"/>
    <w:styleLink w:val="WW8Num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45E46CDE"/>
    <w:multiLevelType w:val="hybridMultilevel"/>
    <w:tmpl w:val="6018F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E26EE"/>
    <w:multiLevelType w:val="hybridMultilevel"/>
    <w:tmpl w:val="553E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80FE7"/>
    <w:multiLevelType w:val="multilevel"/>
    <w:tmpl w:val="9886DD1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B0E53"/>
    <w:multiLevelType w:val="hybridMultilevel"/>
    <w:tmpl w:val="809E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921A7"/>
    <w:multiLevelType w:val="hybridMultilevel"/>
    <w:tmpl w:val="87266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81F4C"/>
    <w:multiLevelType w:val="hybridMultilevel"/>
    <w:tmpl w:val="0C2C361E"/>
    <w:name w:val="WW8Num12"/>
    <w:lvl w:ilvl="0" w:tplc="93385D0C">
      <w:start w:val="2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F04D0C"/>
    <w:multiLevelType w:val="hybridMultilevel"/>
    <w:tmpl w:val="3A6CB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7"/>
  </w:num>
  <w:num w:numId="5">
    <w:abstractNumId w:val="19"/>
  </w:num>
  <w:num w:numId="6">
    <w:abstractNumId w:val="15"/>
  </w:num>
  <w:num w:numId="7">
    <w:abstractNumId w:val="4"/>
  </w:num>
  <w:num w:numId="8">
    <w:abstractNumId w:val="20"/>
  </w:num>
  <w:num w:numId="9">
    <w:abstractNumId w:val="14"/>
  </w:num>
  <w:num w:numId="10">
    <w:abstractNumId w:val="2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2"/>
  </w:num>
  <w:num w:numId="17">
    <w:abstractNumId w:val="5"/>
  </w:num>
  <w:num w:numId="18">
    <w:abstractNumId w:val="18"/>
  </w:num>
  <w:num w:numId="19">
    <w:abstractNumId w:val="2"/>
  </w:num>
  <w:num w:numId="20">
    <w:abstractNumId w:val="10"/>
  </w:num>
  <w:num w:numId="21">
    <w:abstractNumId w:val="6"/>
  </w:num>
  <w:num w:numId="22">
    <w:abstractNumId w:val="8"/>
  </w:num>
  <w:num w:numId="23">
    <w:abstractNumId w:val="21"/>
  </w:num>
  <w:num w:numId="24">
    <w:abstractNumId w:val="1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65970"/>
    <w:rsid w:val="00054128"/>
    <w:rsid w:val="00154C16"/>
    <w:rsid w:val="00164E94"/>
    <w:rsid w:val="001C7D53"/>
    <w:rsid w:val="00221767"/>
    <w:rsid w:val="00265970"/>
    <w:rsid w:val="002D0065"/>
    <w:rsid w:val="00306D51"/>
    <w:rsid w:val="00316F1E"/>
    <w:rsid w:val="00330683"/>
    <w:rsid w:val="004229CB"/>
    <w:rsid w:val="006029B7"/>
    <w:rsid w:val="0063678E"/>
    <w:rsid w:val="006766B7"/>
    <w:rsid w:val="007227C4"/>
    <w:rsid w:val="00733635"/>
    <w:rsid w:val="007C603A"/>
    <w:rsid w:val="00802384"/>
    <w:rsid w:val="0084173F"/>
    <w:rsid w:val="0092440E"/>
    <w:rsid w:val="00956218"/>
    <w:rsid w:val="009D7BE7"/>
    <w:rsid w:val="00B83E2E"/>
    <w:rsid w:val="00BC6B8E"/>
    <w:rsid w:val="00D472EF"/>
    <w:rsid w:val="00F500DD"/>
    <w:rsid w:val="00F9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500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500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00D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en-GB" w:eastAsia="en-US"/>
    </w:rPr>
  </w:style>
  <w:style w:type="paragraph" w:customStyle="1" w:styleId="Bodytext30">
    <w:name w:val="Body text (3)"/>
    <w:basedOn w:val="Normalny"/>
    <w:link w:val="Bodytext3"/>
    <w:rsid w:val="00F500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en-GB" w:eastAsia="en-US"/>
    </w:rPr>
  </w:style>
  <w:style w:type="paragraph" w:styleId="NormalnyWeb">
    <w:name w:val="Normal (Web)"/>
    <w:basedOn w:val="Normalny"/>
    <w:uiPriority w:val="99"/>
    <w:unhideWhenUsed/>
    <w:rsid w:val="00F500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customStyle="1" w:styleId="Default">
    <w:name w:val="Default"/>
    <w:rsid w:val="00BC6B8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766B7"/>
    <w:pPr>
      <w:ind w:left="720"/>
      <w:contextualSpacing/>
    </w:pPr>
  </w:style>
  <w:style w:type="paragraph" w:customStyle="1" w:styleId="Standard">
    <w:name w:val="Standard"/>
    <w:rsid w:val="00054128"/>
    <w:pPr>
      <w:suppressAutoHyphens/>
      <w:autoSpaceDN w:val="0"/>
      <w:spacing w:before="57" w:after="57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numbering" w:customStyle="1" w:styleId="WW8Num1">
    <w:name w:val="WW8Num1"/>
    <w:basedOn w:val="Bezlisty"/>
    <w:rsid w:val="00054128"/>
    <w:pPr>
      <w:numPr>
        <w:numId w:val="5"/>
      </w:numPr>
    </w:pPr>
  </w:style>
  <w:style w:type="numbering" w:customStyle="1" w:styleId="WW8Num11">
    <w:name w:val="WW8Num11"/>
    <w:rsid w:val="00054128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Windows User</cp:lastModifiedBy>
  <cp:revision>4</cp:revision>
  <dcterms:created xsi:type="dcterms:W3CDTF">2020-01-04T21:45:00Z</dcterms:created>
  <dcterms:modified xsi:type="dcterms:W3CDTF">2021-08-26T10:06:00Z</dcterms:modified>
</cp:coreProperties>
</file>