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08" w:rsidRPr="00925482" w:rsidRDefault="008F5208" w:rsidP="008F5208">
      <w:pPr>
        <w:jc w:val="center"/>
        <w:rPr>
          <w:rFonts w:ascii="Times New Roman" w:hAnsi="Times New Roman" w:cs="Times New Roman"/>
          <w:b/>
          <w:color w:val="auto"/>
        </w:rPr>
      </w:pPr>
      <w:r w:rsidRPr="00925482">
        <w:rPr>
          <w:rFonts w:ascii="Times New Roman" w:hAnsi="Times New Roman" w:cs="Times New Roman"/>
          <w:b/>
          <w:color w:val="auto"/>
        </w:rPr>
        <w:t>KARTA PRZEDMIOTU</w:t>
      </w:r>
    </w:p>
    <w:p w:rsidR="008F5208" w:rsidRPr="00925482" w:rsidRDefault="008F5208" w:rsidP="008F5208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8F5208" w:rsidRPr="00925482" w:rsidTr="005D2D40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0313.3.PSY.F02.PiTZA</w:t>
            </w:r>
          </w:p>
        </w:tc>
      </w:tr>
      <w:tr w:rsidR="008F5208" w:rsidRPr="00715599" w:rsidTr="005D2D40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Profilaktyka i terapia zachowań autodestrukcyjnych</w:t>
            </w:r>
          </w:p>
          <w:p w:rsidR="008F5208" w:rsidRPr="00715599" w:rsidRDefault="00715599" w:rsidP="009254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71559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Prevention of S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elf-D</w:t>
            </w:r>
            <w:r w:rsidR="00254D2B" w:rsidRPr="0071559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estructive</w:t>
            </w:r>
            <w:r w:rsidRPr="0071559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 B</w:t>
            </w:r>
            <w:r w:rsidR="00254D2B" w:rsidRPr="0071559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ehavior</w:t>
            </w:r>
          </w:p>
        </w:tc>
      </w:tr>
      <w:tr w:rsidR="008F5208" w:rsidRPr="00925482" w:rsidTr="005D2D40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715599" w:rsidRDefault="008F5208" w:rsidP="005D2D40">
            <w:pPr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8F5208" w:rsidRPr="00925482" w:rsidRDefault="008F5208" w:rsidP="008F5208">
      <w:pPr>
        <w:rPr>
          <w:rFonts w:ascii="Times New Roman" w:hAnsi="Times New Roman" w:cs="Times New Roman"/>
          <w:b/>
          <w:color w:val="auto"/>
        </w:rPr>
      </w:pPr>
    </w:p>
    <w:p w:rsidR="008F5208" w:rsidRPr="00925482" w:rsidRDefault="008F5208" w:rsidP="008F520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548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8F5208" w:rsidRPr="00925482" w:rsidTr="005D2D4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8F5208" w:rsidRPr="00925482" w:rsidTr="005D2D4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8F5208" w:rsidRPr="00925482" w:rsidTr="005D2D4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8F5208" w:rsidRPr="00925482" w:rsidTr="005D2D4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8F5208" w:rsidRPr="00925482" w:rsidTr="005D2D40">
        <w:trPr>
          <w:trHeight w:val="3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715599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</w:t>
            </w:r>
            <w:r w:rsidR="008F5208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Monika Wojtkowiak</w:t>
            </w:r>
          </w:p>
        </w:tc>
      </w:tr>
      <w:tr w:rsidR="008F5208" w:rsidRPr="00925482" w:rsidTr="005D2D4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mwojtkowiak@ujk.edu.pl</w:t>
            </w:r>
          </w:p>
        </w:tc>
      </w:tr>
    </w:tbl>
    <w:p w:rsidR="008F5208" w:rsidRPr="00925482" w:rsidRDefault="008F5208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F5208" w:rsidRPr="00925482" w:rsidRDefault="008F5208" w:rsidP="008F520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548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8F5208" w:rsidRPr="00925482" w:rsidTr="005D2D4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715599" w:rsidRDefault="00925482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5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8F5208" w:rsidRPr="007155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8F5208" w:rsidRPr="00925482" w:rsidTr="005D2D4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54D2B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7155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tudent posiada podstawową wiedzę</w:t>
            </w: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zakresu psychologii ogólnej i psychologii stresu</w:t>
            </w:r>
          </w:p>
        </w:tc>
      </w:tr>
    </w:tbl>
    <w:p w:rsidR="008F5208" w:rsidRPr="00925482" w:rsidRDefault="008F5208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F5208" w:rsidRPr="00925482" w:rsidRDefault="008F5208" w:rsidP="008F520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548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8F5208" w:rsidRPr="00925482" w:rsidTr="005D2D4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8F520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530E62" w:rsidP="005D2D40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2548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Wykłady, </w:t>
            </w:r>
            <w:r w:rsidR="00254D2B" w:rsidRPr="0092548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</w:tc>
      </w:tr>
      <w:tr w:rsidR="008F5208" w:rsidRPr="00925482" w:rsidTr="005D2D4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8F520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254D2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 w:rsidRPr="00925482">
              <w:rPr>
                <w:sz w:val="18"/>
                <w:szCs w:val="18"/>
                <w:lang w:eastAsia="pl-PL"/>
              </w:rPr>
              <w:t xml:space="preserve">Pomieszczenia dydaktyczne UJK </w:t>
            </w:r>
          </w:p>
        </w:tc>
      </w:tr>
      <w:tr w:rsidR="008F5208" w:rsidRPr="00925482" w:rsidTr="005D2D4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8F520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54D2B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6A1C52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(W, ćw)</w:t>
            </w:r>
          </w:p>
        </w:tc>
      </w:tr>
      <w:tr w:rsidR="008F5208" w:rsidRPr="00925482" w:rsidTr="005D2D4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8F520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54D2B" w:rsidP="00254D2B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25482">
              <w:rPr>
                <w:sz w:val="18"/>
                <w:szCs w:val="18"/>
              </w:rPr>
              <w:t>Metody podawcze, dyskusja, metoda sytuacyjna, metoda inscenizacji i symulacji</w:t>
            </w:r>
          </w:p>
        </w:tc>
      </w:tr>
      <w:tr w:rsidR="008F5208" w:rsidRPr="00925482" w:rsidTr="005D2D4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8F520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08" w:rsidRPr="00715599" w:rsidRDefault="00E176C7" w:rsidP="00715599">
            <w:pPr>
              <w:pStyle w:val="Akapitzlist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Baranowska</w:t>
            </w:r>
            <w:r w:rsidR="0075122F"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A.</w:t>
            </w: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</w:t>
            </w:r>
            <w:r w:rsidR="00962BFD"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(2015)</w:t>
            </w: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Zachowania autodestrukcyjne wśród młodzieży, Pedagogika Społeczna, Nr 4(58), 2015, s.97-116</w:t>
            </w:r>
          </w:p>
          <w:p w:rsidR="00962BFD" w:rsidRPr="00715599" w:rsidRDefault="00962BFD" w:rsidP="00715599">
            <w:pPr>
              <w:pStyle w:val="Akapitzlist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Pawlak G.(2005) Autoagresja. Mowa, której język warto znać</w:t>
            </w:r>
            <w:r w:rsidR="00FB061A"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</w:t>
            </w: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Problemy Opiekuńczo-Wychowawcze. – 2005, nr 4, s. 10-14</w:t>
            </w:r>
          </w:p>
        </w:tc>
      </w:tr>
      <w:tr w:rsidR="008F5208" w:rsidRPr="00925482" w:rsidTr="005D2D4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2A" w:rsidRPr="00925482" w:rsidRDefault="0075122F" w:rsidP="0071559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Miller A. L.,. Rathus Jill H,. Linehan M. M,(2007) Dialectical behavior therapy with suicidal adolescents. New York, The Guilford Press</w:t>
            </w:r>
          </w:p>
          <w:p w:rsidR="008F5208" w:rsidRPr="00715599" w:rsidRDefault="00254D2B" w:rsidP="0071559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Suchańska, A., Wycisk, J. (2006) Samouszkodzenia. </w:t>
            </w: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Istota, uwarunkowania, terapia. Poznań: Bogucki Wydawnictwo Naukowe</w:t>
            </w:r>
          </w:p>
          <w:p w:rsidR="00BC232A" w:rsidRPr="00715599" w:rsidRDefault="00BC232A" w:rsidP="00715599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599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Żechowski C., Namysłowska I. (2008), Kulturowe i psychologiczne koncepcje samouszkodzeń, Psychiatria Polska, 2008, tom XLII, nr 5, s. 647–657</w:t>
            </w:r>
          </w:p>
        </w:tc>
      </w:tr>
    </w:tbl>
    <w:p w:rsidR="008F5208" w:rsidRPr="00925482" w:rsidRDefault="008F5208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F5208" w:rsidRPr="00925482" w:rsidRDefault="008F5208" w:rsidP="008F520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5482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8F5208" w:rsidRPr="00925482" w:rsidTr="005D2D4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6C7" w:rsidRPr="00925482" w:rsidRDefault="008F5208" w:rsidP="00254D2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="00B74CF5" w:rsidRPr="00925482" w:rsidRDefault="00B74CF5" w:rsidP="00B74CF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:rsidR="00B74CF5" w:rsidRPr="00925482" w:rsidRDefault="00B74CF5" w:rsidP="00B74CF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C1.Zaprezentowanie studentom specyfiki i typologii zachowań autodestrukcyjnych.</w:t>
            </w:r>
          </w:p>
          <w:p w:rsidR="00B74CF5" w:rsidRPr="00925482" w:rsidRDefault="00B74CF5" w:rsidP="00B74CF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C2.Przedstawienei różnorodnej etiologii zjawiska.</w:t>
            </w:r>
          </w:p>
          <w:p w:rsidR="00B74CF5" w:rsidRPr="00925482" w:rsidRDefault="00B74CF5" w:rsidP="00B74CF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 Uwrażliwienie na konieczność podejmowania działań profilaktycznych i pomocowych w omawianym zakresie.</w:t>
            </w:r>
          </w:p>
          <w:p w:rsidR="00B74CF5" w:rsidRPr="00925482" w:rsidRDefault="00B74CF5" w:rsidP="00B74CF5">
            <w:pPr>
              <w:ind w:left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</w:p>
          <w:p w:rsidR="008F5208" w:rsidRPr="00925482" w:rsidRDefault="008F5208" w:rsidP="00B74CF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C1. </w:t>
            </w:r>
            <w:r w:rsidR="00E176C7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Poznanie przez studentów specyfiki zjawiska zachowań autodestrukcyjnych</w:t>
            </w:r>
            <w:r w:rsidR="00B74CF5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</w:t>
            </w:r>
            <w:r w:rsidR="00962BFD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Zapoznanie studentów z uwarunkowaniami </w:t>
            </w:r>
            <w:r w:rsidR="00B74CF5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indywidualnymi i społecznymi </w:t>
            </w:r>
            <w:r w:rsidR="00962BFD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 autodestrukcyjnych</w:t>
            </w:r>
            <w:r w:rsidR="00B74CF5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962BFD" w:rsidRPr="00925482" w:rsidRDefault="00962BFD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C3.Przedstawienie i opis działań profilaktycznych w zakresie zjawiska</w:t>
            </w:r>
            <w:r w:rsidR="00B74CF5" w:rsidRPr="009254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F5208" w:rsidRPr="00925482" w:rsidTr="005D2D4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8F5208" w:rsidP="008F520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</w:p>
          <w:p w:rsidR="008F5208" w:rsidRPr="00925482" w:rsidRDefault="00530E62" w:rsidP="00530E6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8F5208" w:rsidRPr="009254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8F5208" w:rsidRPr="00925482" w:rsidRDefault="008F5208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</w:t>
            </w: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254D2B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Zapoznanie z kartą przedmiotu i warunkami zaliczenia</w:t>
            </w:r>
          </w:p>
          <w:p w:rsidR="008F5208" w:rsidRPr="00925482" w:rsidRDefault="008F5208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2. </w:t>
            </w:r>
            <w:r w:rsidR="00254D2B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Pojęcie autoagresji-etiologia i  diagnoza zjawiska. </w:t>
            </w:r>
          </w:p>
          <w:p w:rsidR="008F5208" w:rsidRPr="00925482" w:rsidRDefault="00254D2B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3.Autoagresja jako zjawisko niejednorodne.</w:t>
            </w:r>
          </w:p>
          <w:p w:rsidR="00530E62" w:rsidRPr="00925482" w:rsidRDefault="00530E62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4.Formy pomocy wobec ryzyka zachowań autodestrukcyjnych.</w:t>
            </w:r>
          </w:p>
          <w:p w:rsidR="00530E62" w:rsidRPr="00925482" w:rsidRDefault="00530E62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5.Problemy etyczne w pracy terapeutycznej w omawianym zakresie.</w:t>
            </w:r>
          </w:p>
          <w:p w:rsidR="00530E62" w:rsidRPr="00925482" w:rsidRDefault="00530E62" w:rsidP="005D2D40">
            <w:pPr>
              <w:ind w:left="498" w:hanging="498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</w:rPr>
              <w:t>Ćwiczenia</w:t>
            </w:r>
          </w:p>
          <w:p w:rsidR="00530E62" w:rsidRPr="00925482" w:rsidRDefault="00530E62" w:rsidP="00530E62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 Zapoznanie z kartą przedmiotu i warunkami zaliczenia.</w:t>
            </w:r>
          </w:p>
          <w:p w:rsidR="00530E62" w:rsidRPr="00925482" w:rsidRDefault="00530E62" w:rsidP="00530E62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2.Formy autoagresji-diagnostyka zjawiska.</w:t>
            </w:r>
          </w:p>
          <w:p w:rsidR="00254D2B" w:rsidRPr="00925482" w:rsidRDefault="00530E62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254D2B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.Autoagresja wśród młodzieży – specyfika zjawiska.</w:t>
            </w:r>
          </w:p>
          <w:p w:rsidR="00254D2B" w:rsidRPr="00925482" w:rsidRDefault="00530E62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  <w:r w:rsidR="00254D2B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.Modele oddziaływań profilaktycznych w omawianym zakresie (model oświaty zdrowotnej, edukacji humanistycznej, edukacji społecznej i w zakresie umiejętności życiowych).</w:t>
            </w:r>
          </w:p>
          <w:p w:rsidR="00254D2B" w:rsidRPr="00925482" w:rsidRDefault="00530E62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  <w:r w:rsidR="00E176C7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.Model</w:t>
            </w:r>
            <w:r w:rsidR="00254D2B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alternatywnych form zachowań-</w:t>
            </w:r>
            <w:r w:rsidR="00E176C7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symulacja.</w:t>
            </w:r>
          </w:p>
          <w:p w:rsidR="00E176C7" w:rsidRPr="00925482" w:rsidRDefault="00530E62" w:rsidP="005D2D40">
            <w:pPr>
              <w:ind w:left="498" w:hanging="498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  <w:r w:rsidR="006A1C52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.Promocj</w:t>
            </w:r>
            <w:r w:rsidR="00E176C7" w:rsidRPr="0092548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a zdrowia jako specyficzne działanie profilaktyczne - przegląd wybranych programów.</w:t>
            </w:r>
          </w:p>
          <w:p w:rsidR="008F5208" w:rsidRPr="00925482" w:rsidRDefault="008F5208" w:rsidP="005D2D4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8F5208" w:rsidRPr="00925482" w:rsidRDefault="008F5208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25482" w:rsidRPr="00925482" w:rsidRDefault="00925482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25482" w:rsidRPr="00925482" w:rsidRDefault="00925482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25482" w:rsidRPr="00925482" w:rsidRDefault="00925482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25482" w:rsidRPr="00925482" w:rsidRDefault="00925482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25482" w:rsidRPr="00925482" w:rsidRDefault="00925482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25482" w:rsidRPr="00925482" w:rsidRDefault="00925482" w:rsidP="008F5208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F5208" w:rsidRPr="00925482" w:rsidRDefault="008F5208" w:rsidP="008F520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5482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145"/>
        <w:gridCol w:w="1842"/>
      </w:tblGrid>
      <w:tr w:rsidR="008F5208" w:rsidRPr="00925482" w:rsidTr="00925482">
        <w:trPr>
          <w:cantSplit/>
          <w:trHeight w:val="8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208" w:rsidRPr="00925482" w:rsidRDefault="008F5208" w:rsidP="005D2D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F5208" w:rsidRPr="00925482" w:rsidTr="005D2D4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F5208" w:rsidRPr="00925482" w:rsidTr="009254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9254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9635B" w:rsidP="002963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ma pogłębioną wiedzę o aktualnych osiągnięciach psychologii, jej nurtach, kierunkach i szkołach badawczych w kontekście wykorzystania ich dorobku dla planowania działań profilaktycznych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29635B" w:rsidP="009254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8F5208" w:rsidRPr="00925482" w:rsidTr="009254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9254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9635B" w:rsidP="002963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ma pogłębioną i uporządkowaną wiedzę na temat zasad i norm etycznych etyki zawodowej zwłaszcza w odniesieniu do specyfiki pracy z osobami skłonnymi do autoagresji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29635B" w:rsidP="009254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8F5208" w:rsidRPr="00925482" w:rsidTr="0092548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9254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F5208" w:rsidRPr="00925482" w:rsidTr="009254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9254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9635B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potrafi prawidłowo wyjaśniać, analizować i tłumaczyć zjawiska psychospołeczne o różnym podłożu i dynamice oraz ich wzajemne związki i odnieść tą wiedze do planowania i realizowania działań profilaktycznych i pomocowych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29635B" w:rsidP="009254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8F5208" w:rsidRPr="00925482" w:rsidTr="009254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9254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9635B" w:rsidP="002963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posiada rozwiniętą umiejętność postrzegania, pojmowania i interpretowania zjawisk związanych z autoagresją w psychologicznym kontekście oraz zastosowania metod badawczych w celu ich zdiagnozowania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29635B" w:rsidP="009254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8F5208" w:rsidRPr="00925482" w:rsidTr="0092548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9254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F5208" w:rsidRPr="00925482" w:rsidTr="0092548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8F5208" w:rsidP="009254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29635B" w:rsidP="002963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aktywnie i przedsiębiorczo potrafi wykorzystywać  umiejętności  w obszarze pracy z ludźmi zagrożonymi autoagresją w procesie pracy psychologicznej i profilaktycznej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925482" w:rsidRDefault="0029635B" w:rsidP="0092548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</w:tbl>
    <w:p w:rsidR="008F5208" w:rsidRPr="00925482" w:rsidRDefault="008F5208" w:rsidP="008F5208">
      <w:pPr>
        <w:rPr>
          <w:rFonts w:ascii="Times New Roman" w:hAnsi="Times New Roman" w:cs="Times New Roman"/>
          <w:color w:val="auto"/>
        </w:rPr>
      </w:pPr>
    </w:p>
    <w:tbl>
      <w:tblPr>
        <w:tblW w:w="6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23742" w:rsidRPr="00925482" w:rsidTr="005D2D40">
        <w:trPr>
          <w:trHeight w:val="420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545" w:type="dxa"/>
            <w:gridSpan w:val="12"/>
            <w:shd w:val="clear" w:color="auto" w:fill="auto"/>
          </w:tcPr>
          <w:p w:rsidR="00D23742" w:rsidRPr="00925482" w:rsidRDefault="00D23742" w:rsidP="00D23742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D23742" w:rsidRPr="00925482" w:rsidTr="005D2D40">
        <w:trPr>
          <w:trHeight w:val="255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545" w:type="dxa"/>
            <w:gridSpan w:val="12"/>
            <w:shd w:val="clear" w:color="auto" w:fill="auto"/>
          </w:tcPr>
          <w:p w:rsidR="00D23742" w:rsidRPr="00925482" w:rsidRDefault="00D23742" w:rsidP="005D2D40">
            <w:pPr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548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530E6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23742" w:rsidRPr="00925482" w:rsidRDefault="00530E6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9D4214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9D4214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530E6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530E6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23742" w:rsidRPr="00925482" w:rsidRDefault="00530E6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23742" w:rsidRPr="00925482" w:rsidTr="005D2D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42" w:rsidRPr="00925482" w:rsidRDefault="00D23742" w:rsidP="005D2D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D23742" w:rsidRPr="00925482" w:rsidRDefault="00D23742" w:rsidP="008F5208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779"/>
        <w:gridCol w:w="13"/>
        <w:gridCol w:w="720"/>
        <w:gridCol w:w="8269"/>
      </w:tblGrid>
      <w:tr w:rsidR="00530E62" w:rsidRPr="00925482" w:rsidTr="00530E62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30E62" w:rsidRPr="00925482" w:rsidTr="00530E62">
        <w:trPr>
          <w:trHeight w:val="284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30E62" w:rsidRPr="00925482" w:rsidTr="00530E62">
        <w:trPr>
          <w:cantSplit/>
          <w:trHeight w:val="255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0E62" w:rsidRPr="00925482" w:rsidRDefault="00530E62" w:rsidP="00BA799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62" w:rsidRPr="00925482" w:rsidRDefault="00925482" w:rsidP="006A1C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u</w:t>
            </w:r>
            <w:r w:rsidR="00530E62"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czestnictwo w wykładach na poziomie obecności maksymalnie 2 godzin nieobecności nieusprawiedliwionej</w:t>
            </w:r>
          </w:p>
        </w:tc>
      </w:tr>
      <w:tr w:rsidR="00530E62" w:rsidRPr="00925482" w:rsidTr="00530E62">
        <w:trPr>
          <w:trHeight w:val="25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62" w:rsidRPr="00925482" w:rsidRDefault="00925482" w:rsidP="006A1C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kolokwium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u</w:t>
            </w:r>
            <w:r w:rsidR="00530E62"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czestnictwo w wykładach na poziomie obecności maksymalnie 2 godzin nieobecności nieusprawiedliwionej, sporadyczna aktywność na zajęciach</w:t>
            </w:r>
          </w:p>
        </w:tc>
      </w:tr>
      <w:tr w:rsidR="00530E62" w:rsidRPr="00925482" w:rsidTr="00530E62">
        <w:trPr>
          <w:trHeight w:val="25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62" w:rsidRPr="00925482" w:rsidRDefault="00925482" w:rsidP="006A1C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kolokwium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u</w:t>
            </w:r>
            <w:r w:rsidR="00530E62"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czestnictwo w wykładach na poziomie obecności maksymalnie 2 godzin nieobecności nieusprawiedliwionej, aktywność na zajęciach i podczas pracy w grupie</w:t>
            </w:r>
          </w:p>
        </w:tc>
      </w:tr>
      <w:tr w:rsidR="00530E62" w:rsidRPr="00925482" w:rsidTr="00530E62">
        <w:trPr>
          <w:trHeight w:val="25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62" w:rsidRPr="00925482" w:rsidRDefault="00925482" w:rsidP="006A1C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kolokwium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a</w:t>
            </w:r>
            <w:r w:rsidR="00530E62"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ktywne uczestnictwo w wykładach na poziomie obecności maksymalnie 2 godzin nieobecności nieusprawiedliwionej, aktywność  podczas pracy w grupie</w:t>
            </w:r>
          </w:p>
        </w:tc>
      </w:tr>
      <w:tr w:rsidR="00530E62" w:rsidRPr="00925482" w:rsidTr="00530E62">
        <w:trPr>
          <w:trHeight w:val="255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62" w:rsidRPr="00925482" w:rsidRDefault="00530E62" w:rsidP="00BA79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E62" w:rsidRPr="00925482" w:rsidRDefault="00925482" w:rsidP="006A1C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punktów z kolokwium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b</w:t>
            </w:r>
            <w:r w:rsidR="00530E62"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ardzo aktywne uczestnictwo w wykładach na poziomie obecności maksymalnie 2 godzin nieobecności nieusprawiedliwionej, duża aktywność na zajęciach i podczas pracy w grupie</w:t>
            </w:r>
          </w:p>
        </w:tc>
      </w:tr>
      <w:tr w:rsidR="008F5208" w:rsidRPr="00925482" w:rsidTr="006A1C52">
        <w:trPr>
          <w:trHeight w:val="255"/>
        </w:trPr>
        <w:tc>
          <w:tcPr>
            <w:tcW w:w="7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5208" w:rsidRPr="00925482" w:rsidRDefault="008F5208" w:rsidP="006A1C5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ćwiczenia (</w:t>
            </w:r>
            <w:r w:rsidRPr="00925482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20"/>
              </w:rPr>
              <w:t>C)*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08" w:rsidRPr="00925482" w:rsidRDefault="008F5208" w:rsidP="006A1C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kolokwium, ocena uwzględnia również uczestnictwo w zajęciach (na poziomie obecności maksymalnie 2 godzin nieobecności nieusprawiedliwionej)</w:t>
            </w:r>
          </w:p>
        </w:tc>
      </w:tr>
      <w:tr w:rsidR="008F5208" w:rsidRPr="00925482" w:rsidTr="00530E62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08" w:rsidRPr="00925482" w:rsidRDefault="008F5208" w:rsidP="006A1C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51% punktów z kolokwium, ocena uwzględnia również uczestnictwo w zajęciach na poziomie obecności maksymalnie 2 godzin nieobecności nieusprawiedliwionej), aktywność na poziomie podstawowym oraz udział w pracy w grupie (</w:t>
            </w:r>
          </w:p>
        </w:tc>
      </w:tr>
      <w:tr w:rsidR="008F5208" w:rsidRPr="00925482" w:rsidTr="00530E62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08" w:rsidRPr="00925482" w:rsidRDefault="008F5208" w:rsidP="006A1C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kolokwium, ocena uwzględnia również bardzo akt</w:t>
            </w:r>
            <w:r w:rsidR="000979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ywne uczestnictwo w zajęciach </w:t>
            </w: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zaangażowanie w pracę w grupie</w:t>
            </w:r>
          </w:p>
        </w:tc>
      </w:tr>
      <w:tr w:rsidR="008F5208" w:rsidRPr="00925482" w:rsidTr="00530E62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08" w:rsidRPr="00925482" w:rsidRDefault="008F5208" w:rsidP="006A1C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kolokwium, ocena uwzględnia również wysoką aktywność własną studenta, wykazanie się przygotowaniem w zakresie pracy własnej i pracy w grupie</w:t>
            </w:r>
          </w:p>
        </w:tc>
      </w:tr>
      <w:tr w:rsidR="008F5208" w:rsidRPr="00925482" w:rsidTr="00530E62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925482" w:rsidRDefault="008F5208" w:rsidP="005D2D4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08" w:rsidRPr="00925482" w:rsidRDefault="008F5208" w:rsidP="006A1C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 – 91% punktów z kolokwium, ocena uwzględnia również bardzo wysoką aktywność własną studenta, wykazanie się przygotowaniem do zajęć i zaangażowaniem w realizowane zadania w pracy indywidualnej i pracy w grupie</w:t>
            </w:r>
          </w:p>
        </w:tc>
      </w:tr>
    </w:tbl>
    <w:p w:rsidR="008F5208" w:rsidRPr="00925482" w:rsidRDefault="008F5208" w:rsidP="008F5208">
      <w:pPr>
        <w:jc w:val="both"/>
        <w:rPr>
          <w:rFonts w:ascii="Times New Roman" w:hAnsi="Times New Roman" w:cs="Times New Roman"/>
          <w:color w:val="FF0000"/>
        </w:rPr>
      </w:pPr>
    </w:p>
    <w:p w:rsidR="008F5208" w:rsidRPr="00925482" w:rsidRDefault="008F5208" w:rsidP="008F520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548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8F5208" w:rsidRPr="00925482" w:rsidTr="005D2D4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208" w:rsidRPr="000E1B99" w:rsidRDefault="00530E6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6A1C52"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208" w:rsidRPr="000E1B99" w:rsidRDefault="00530E6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6A1C52"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254D2B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254D2B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5208" w:rsidRPr="000E1B99" w:rsidRDefault="006A1C52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F5208" w:rsidRPr="000E1B99" w:rsidRDefault="00254D2B" w:rsidP="005D2D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6A1C52"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6A1C5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6A1C52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254D2B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254D2B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F5208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8F5208" w:rsidP="005D2D4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254D2B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8" w:rsidRPr="000E1B99" w:rsidRDefault="00254D2B" w:rsidP="005D2D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C2751F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751F" w:rsidRPr="000E1B99" w:rsidRDefault="00C2751F" w:rsidP="00C2751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751F" w:rsidRPr="000E1B99" w:rsidRDefault="00C2751F" w:rsidP="00C275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751F" w:rsidRPr="000E1B99" w:rsidRDefault="00C2751F" w:rsidP="00C275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50</w:t>
            </w:r>
          </w:p>
        </w:tc>
      </w:tr>
      <w:tr w:rsidR="00C2751F" w:rsidRPr="00925482" w:rsidTr="005D2D4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751F" w:rsidRPr="000E1B99" w:rsidRDefault="00C2751F" w:rsidP="00C2751F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E1B9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751F" w:rsidRPr="000E1B99" w:rsidRDefault="00C2751F" w:rsidP="00C275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751F" w:rsidRPr="000E1B99" w:rsidRDefault="00C2751F" w:rsidP="00C275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  <w:bookmarkStart w:id="0" w:name="_GoBack"/>
            <w:bookmarkEnd w:id="0"/>
          </w:p>
        </w:tc>
      </w:tr>
    </w:tbl>
    <w:p w:rsidR="008F5208" w:rsidRPr="00925482" w:rsidRDefault="008F5208" w:rsidP="008F520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5482">
        <w:rPr>
          <w:b/>
          <w:i/>
          <w:sz w:val="18"/>
          <w:szCs w:val="18"/>
        </w:rPr>
        <w:t>*niepotrzebne usunąć</w:t>
      </w:r>
    </w:p>
    <w:p w:rsidR="008F5208" w:rsidRPr="00925482" w:rsidRDefault="008F5208" w:rsidP="008F520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8F5208" w:rsidRPr="00925482" w:rsidRDefault="008F5208" w:rsidP="0009790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925482">
        <w:rPr>
          <w:b/>
          <w:i/>
          <w:sz w:val="20"/>
          <w:szCs w:val="20"/>
        </w:rPr>
        <w:t>Przyjmuję do realizacji</w:t>
      </w:r>
      <w:r w:rsidRPr="00925482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8F5208" w:rsidRPr="00925482" w:rsidRDefault="008F5208" w:rsidP="0009790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:rsidR="008F5208" w:rsidRPr="00925482" w:rsidRDefault="008F5208" w:rsidP="0009790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:rsidR="008F5208" w:rsidRPr="00925482" w:rsidRDefault="008F5208" w:rsidP="0009790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925482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:rsidR="004874C2" w:rsidRPr="00925482" w:rsidRDefault="004874C2" w:rsidP="00097901">
      <w:pPr>
        <w:jc w:val="center"/>
        <w:rPr>
          <w:rFonts w:ascii="Times New Roman" w:hAnsi="Times New Roman" w:cs="Times New Roman"/>
        </w:rPr>
      </w:pPr>
    </w:p>
    <w:sectPr w:rsidR="004874C2" w:rsidRPr="00925482" w:rsidSect="008F520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B209BB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BE60603"/>
    <w:multiLevelType w:val="hybridMultilevel"/>
    <w:tmpl w:val="8ADA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49E5DE8"/>
    <w:multiLevelType w:val="hybridMultilevel"/>
    <w:tmpl w:val="8ADA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260D6"/>
    <w:multiLevelType w:val="hybridMultilevel"/>
    <w:tmpl w:val="91F04830"/>
    <w:lvl w:ilvl="0" w:tplc="D932D0EC">
      <w:start w:val="1"/>
      <w:numFmt w:val="upperLetter"/>
      <w:lvlText w:val="%1."/>
      <w:lvlJc w:val="left"/>
      <w:pPr>
        <w:ind w:left="720" w:hanging="360"/>
      </w:pPr>
      <w:rPr>
        <w:rFonts w:ascii="Arial" w:eastAsia="Arial Unicode MS" w:hAnsi="Arial" w:cs="Arial" w:hint="default"/>
        <w:color w:val="1F1F1F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F5208"/>
    <w:rsid w:val="00097901"/>
    <w:rsid w:val="000E1B99"/>
    <w:rsid w:val="00254D2B"/>
    <w:rsid w:val="0029635B"/>
    <w:rsid w:val="002C7963"/>
    <w:rsid w:val="00467668"/>
    <w:rsid w:val="004874C2"/>
    <w:rsid w:val="00530E62"/>
    <w:rsid w:val="005D110D"/>
    <w:rsid w:val="006A1C52"/>
    <w:rsid w:val="00715599"/>
    <w:rsid w:val="0075122F"/>
    <w:rsid w:val="008F5208"/>
    <w:rsid w:val="00925482"/>
    <w:rsid w:val="00962BFD"/>
    <w:rsid w:val="009D4214"/>
    <w:rsid w:val="00A65E9B"/>
    <w:rsid w:val="00B74CF5"/>
    <w:rsid w:val="00BC232A"/>
    <w:rsid w:val="00C2751F"/>
    <w:rsid w:val="00D23742"/>
    <w:rsid w:val="00E176C7"/>
    <w:rsid w:val="00F47BFB"/>
    <w:rsid w:val="00FB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2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8F52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F520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F520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751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AF9B-983D-41E9-9344-809150ED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Windows User</cp:lastModifiedBy>
  <cp:revision>8</cp:revision>
  <dcterms:created xsi:type="dcterms:W3CDTF">2019-11-27T13:07:00Z</dcterms:created>
  <dcterms:modified xsi:type="dcterms:W3CDTF">2021-08-26T08:44:00Z</dcterms:modified>
</cp:coreProperties>
</file>