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A3DE" w14:textId="77777777" w:rsidR="001511D9" w:rsidRPr="0047620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DD63D96" w14:textId="77777777" w:rsidR="001511D9" w:rsidRPr="00476209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76209" w14:paraId="34159E5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756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C001E5" w14:textId="77777777" w:rsidR="001511D9" w:rsidRPr="00476209" w:rsidRDefault="005D7B9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0313.3.PSY.F05.PWSiPD</w:t>
            </w:r>
          </w:p>
        </w:tc>
      </w:tr>
      <w:tr w:rsidR="001511D9" w:rsidRPr="00476209" w14:paraId="488FAD1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61D" w14:textId="77777777" w:rsidR="001511D9" w:rsidRPr="00476209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672" w14:textId="77777777" w:rsidR="001511D9" w:rsidRPr="0047620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2EA12" w14:textId="77777777" w:rsidR="001511D9" w:rsidRPr="00476209" w:rsidRDefault="001511D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4F2A9964" w14:textId="77777777" w:rsidR="00696D31" w:rsidRPr="00476209" w:rsidRDefault="00696D31" w:rsidP="00696D3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Psychologia wydawania sądów i podejmowania decyzji</w:t>
            </w:r>
          </w:p>
          <w:p w14:paraId="304B7E0D" w14:textId="77777777" w:rsidR="001E1B38" w:rsidRPr="00476209" w:rsidRDefault="00696D31" w:rsidP="00696D31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 w:eastAsia="ar-SA"/>
              </w:rPr>
            </w:pPr>
            <w:r w:rsidRPr="0047620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GB" w:eastAsia="ar-SA"/>
              </w:rPr>
              <w:t>The Psychology of Judgment and Decision Making</w:t>
            </w:r>
          </w:p>
          <w:p w14:paraId="5B2F81B4" w14:textId="77777777" w:rsidR="00696D31" w:rsidRPr="00476209" w:rsidRDefault="00696D31" w:rsidP="00696D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</w:p>
        </w:tc>
      </w:tr>
      <w:tr w:rsidR="001511D9" w:rsidRPr="00476209" w14:paraId="44079685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E89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ACA" w14:textId="77777777" w:rsidR="001511D9" w:rsidRPr="00476209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C3C" w14:textId="77777777" w:rsidR="001511D9" w:rsidRPr="0047620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226355E" w14:textId="77777777" w:rsidR="001511D9" w:rsidRPr="004762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DA5B2C" w14:textId="77777777" w:rsidR="001511D9" w:rsidRPr="00476209" w:rsidRDefault="001511D9" w:rsidP="004C268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6209" w14:paraId="609E0E7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2EC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6CB4" w14:textId="77777777" w:rsidR="001511D9" w:rsidRPr="00476209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476209" w14:paraId="65CF7DB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D66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E4B" w14:textId="77777777" w:rsidR="001511D9" w:rsidRPr="0047620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476209" w14:paraId="2679F37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12D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58F" w14:textId="77777777" w:rsidR="00283E57" w:rsidRPr="00476209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476209" w14:paraId="0489CFB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104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268E" w14:textId="77777777" w:rsidR="001511D9" w:rsidRPr="00476209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476209" w14:paraId="2FAA8AF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0FA" w14:textId="77777777" w:rsidR="001511D9" w:rsidRPr="00476209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AB5" w14:textId="77777777" w:rsidR="001511D9" w:rsidRPr="00476209" w:rsidRDefault="00496D9B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Dominik Borawski </w:t>
            </w:r>
          </w:p>
        </w:tc>
      </w:tr>
      <w:tr w:rsidR="001511D9" w:rsidRPr="00476209" w14:paraId="102B788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C49A" w14:textId="77777777" w:rsidR="001511D9" w:rsidRPr="00476209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1B7E" w14:textId="77777777" w:rsidR="001511D9" w:rsidRPr="00476209" w:rsidRDefault="00496D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14:paraId="6EBCB9DF" w14:textId="77777777" w:rsidR="001511D9" w:rsidRPr="004762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9339B7E" w14:textId="77777777" w:rsidR="001511D9" w:rsidRPr="00476209" w:rsidRDefault="001511D9" w:rsidP="004C268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6209" w14:paraId="3AE797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7CD" w14:textId="77777777" w:rsidR="001511D9" w:rsidRPr="0047620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E3F1" w14:textId="77777777" w:rsidR="001511D9" w:rsidRPr="00476209" w:rsidRDefault="0047620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Język </w:t>
            </w:r>
            <w:r w:rsidR="00496D9B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476209" w14:paraId="08C87DC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C6D" w14:textId="77777777" w:rsidR="001511D9" w:rsidRPr="00476209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4AF" w14:textId="77777777" w:rsidR="001D4D83" w:rsidRPr="00476209" w:rsidRDefault="00696D31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Psychologia procesów poznawczych, psychologia społeczna, psychologia osobowości</w:t>
            </w:r>
          </w:p>
        </w:tc>
      </w:tr>
    </w:tbl>
    <w:p w14:paraId="0E8E0CF8" w14:textId="77777777" w:rsidR="001511D9" w:rsidRPr="004762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A94391E" w14:textId="77777777" w:rsidR="001E4083" w:rsidRPr="00476209" w:rsidRDefault="001E4083" w:rsidP="004C268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76209" w14:paraId="3F988A3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87D" w14:textId="77777777" w:rsidR="001511D9" w:rsidRPr="00476209" w:rsidRDefault="001511D9" w:rsidP="004C268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F2A" w14:textId="77777777" w:rsidR="001511D9" w:rsidRPr="00476209" w:rsidRDefault="00194E8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</w:t>
            </w:r>
            <w:r w:rsidR="00597ACF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</w:t>
            </w:r>
          </w:p>
        </w:tc>
      </w:tr>
      <w:tr w:rsidR="001511D9" w:rsidRPr="00476209" w14:paraId="7170C6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0AE" w14:textId="77777777" w:rsidR="001511D9" w:rsidRPr="00476209" w:rsidRDefault="00B6239F" w:rsidP="004C268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E7BB" w14:textId="77777777" w:rsidR="001511D9" w:rsidRPr="00476209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476209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476209" w14:paraId="5C5215D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6D9" w14:textId="77777777" w:rsidR="001511D9" w:rsidRPr="00476209" w:rsidRDefault="00D42CEB" w:rsidP="004C268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69C" w14:textId="77777777" w:rsidR="001511D9" w:rsidRPr="00476209" w:rsidRDefault="00597AC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(w); zaliczenie z oceną (ćw)</w:t>
            </w:r>
          </w:p>
        </w:tc>
      </w:tr>
      <w:tr w:rsidR="001511D9" w:rsidRPr="00476209" w14:paraId="35229BC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B77" w14:textId="77777777" w:rsidR="001511D9" w:rsidRPr="00476209" w:rsidRDefault="001511D9" w:rsidP="004C268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13F5" w14:textId="77777777" w:rsidR="00597ACF" w:rsidRPr="00476209" w:rsidRDefault="00597ACF" w:rsidP="0047620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76209">
              <w:rPr>
                <w:b/>
                <w:bCs/>
                <w:sz w:val="20"/>
                <w:szCs w:val="20"/>
              </w:rPr>
              <w:t>Wykład:</w:t>
            </w:r>
            <w:r w:rsidRPr="00476209">
              <w:rPr>
                <w:sz w:val="20"/>
                <w:szCs w:val="20"/>
              </w:rPr>
              <w:t xml:space="preserve"> wykład informacyjny (WI); wykład problemowy (WP); </w:t>
            </w:r>
          </w:p>
          <w:p w14:paraId="262D5BAC" w14:textId="77777777" w:rsidR="00515B0F" w:rsidRPr="00476209" w:rsidRDefault="00597ACF" w:rsidP="0047620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476209">
              <w:rPr>
                <w:b/>
                <w:bCs/>
                <w:sz w:val="20"/>
                <w:szCs w:val="20"/>
              </w:rPr>
              <w:t>Ćwiczenia:</w:t>
            </w:r>
            <w:r w:rsidRPr="00476209">
              <w:rPr>
                <w:sz w:val="20"/>
                <w:szCs w:val="20"/>
              </w:rPr>
              <w:t xml:space="preserve"> dyskusja wielokrotna (grupowa) (DG</w:t>
            </w:r>
            <w:r w:rsidR="00194E80" w:rsidRPr="00476209">
              <w:rPr>
                <w:sz w:val="20"/>
                <w:szCs w:val="20"/>
              </w:rPr>
              <w:t>), dyskusja</w:t>
            </w:r>
            <w:r w:rsidRPr="00476209">
              <w:rPr>
                <w:sz w:val="20"/>
                <w:szCs w:val="20"/>
              </w:rPr>
              <w:t xml:space="preserve"> – burza mózgów (BM), film (FL), referat (prezentacja multimedialna), praca z tekstem drukowanym</w:t>
            </w:r>
          </w:p>
        </w:tc>
      </w:tr>
      <w:tr w:rsidR="00696D31" w:rsidRPr="00476209" w14:paraId="083AB231" w14:textId="77777777" w:rsidTr="004C268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215" w14:textId="77777777" w:rsidR="00696D31" w:rsidRPr="00476209" w:rsidRDefault="00696D31" w:rsidP="004C268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2BB" w14:textId="77777777" w:rsidR="00696D31" w:rsidRPr="00476209" w:rsidRDefault="00696D31" w:rsidP="00696D3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73985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Kahneman, D. (2012). </w:t>
            </w:r>
            <w:r w:rsidRPr="00476209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Pułapki myślenia. O myśleniu szybkim i wolnym.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Poznań: Media Rodzina.</w:t>
            </w:r>
          </w:p>
          <w:p w14:paraId="4A565A47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Gigerenzer, G. (2009).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Intuicja, Inteligencja nieświadomości.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Warszawa: Prószyński i S-ka. </w:t>
            </w:r>
          </w:p>
          <w:p w14:paraId="6DD22567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Gilbert D. (2007).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Na tropie szczęścia.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Poznań: Media Rodzina.</w:t>
            </w:r>
          </w:p>
          <w:p w14:paraId="31F1CD37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 xml:space="preserve">Tyszka, T. (1999). </w:t>
            </w: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pl-PL"/>
              </w:rPr>
              <w:t xml:space="preserve">Psychologiczne pułapki oceniania i podejmowania decyzji. </w:t>
            </w: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Gdańsk: GWP.</w:t>
            </w:r>
          </w:p>
          <w:p w14:paraId="245A86EE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Style w:val="wrtext"/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Tyszka, T. (2010). Decyzje. </w:t>
            </w:r>
            <w:r w:rsidRPr="00476209">
              <w:rPr>
                <w:rStyle w:val="wrtext"/>
                <w:rFonts w:ascii="Times New Roman" w:hAnsi="Times New Roman" w:cs="Times New Roman"/>
                <w:i/>
                <w:iCs/>
                <w:sz w:val="20"/>
                <w:szCs w:val="20"/>
              </w:rPr>
              <w:t>Perspektywa psychologiczna i ekonomiczna.</w:t>
            </w:r>
            <w:r w:rsidRPr="00476209">
              <w:rPr>
                <w:rStyle w:val="wrtext"/>
                <w:rFonts w:ascii="Times New Roman" w:hAnsi="Times New Roman" w:cs="Times New Roman"/>
                <w:sz w:val="20"/>
                <w:szCs w:val="20"/>
              </w:rPr>
              <w:t xml:space="preserve"> Warszawa: Wydawnictwo Naukowe Scholar.</w:t>
            </w:r>
          </w:p>
          <w:p w14:paraId="3FF72B08" w14:textId="77777777" w:rsidR="00696D31" w:rsidRPr="00476209" w:rsidRDefault="00696D31" w:rsidP="00476209">
            <w:pPr>
              <w:numPr>
                <w:ilvl w:val="0"/>
                <w:numId w:val="4"/>
              </w:numPr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Marcus</w:t>
            </w:r>
            <w:r w:rsidR="00BC124D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G. (2009).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Prowizorka w mózgu.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Warszawa: Smak Słowa.</w:t>
            </w:r>
          </w:p>
        </w:tc>
      </w:tr>
      <w:tr w:rsidR="00696D31" w:rsidRPr="00476209" w14:paraId="4874EC00" w14:textId="77777777" w:rsidTr="004C268A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C4F0" w14:textId="77777777" w:rsidR="00696D31" w:rsidRPr="00476209" w:rsidRDefault="00696D31" w:rsidP="00696D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FB71" w14:textId="77777777" w:rsidR="00696D31" w:rsidRPr="00476209" w:rsidRDefault="00696D31" w:rsidP="00696D3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FBFC4" w14:textId="77777777" w:rsidR="00696D31" w:rsidRPr="00476209" w:rsidRDefault="00696D31" w:rsidP="00476209">
            <w:pPr>
              <w:pStyle w:val="Tekstpodstawowy"/>
              <w:numPr>
                <w:ilvl w:val="0"/>
                <w:numId w:val="5"/>
              </w:numPr>
              <w:tabs>
                <w:tab w:val="left" w:pos="394"/>
                <w:tab w:val="left" w:pos="1440"/>
              </w:tabs>
              <w:snapToGrid w:val="0"/>
              <w:spacing w:after="0" w:line="100" w:lineRule="atLeast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Ariely</w:t>
            </w:r>
            <w:r w:rsidR="00BC124D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D. (2009). </w:t>
            </w:r>
            <w:r w:rsidRPr="00476209">
              <w:rPr>
                <w:rFonts w:ascii="Times New Roman" w:eastAsia="Lucida Sans Unicode" w:hAnsi="Times New Roman"/>
                <w:i/>
                <w:color w:val="auto"/>
                <w:kern w:val="1"/>
                <w:sz w:val="20"/>
                <w:szCs w:val="20"/>
                <w:lang w:val="pl-PL"/>
              </w:rPr>
              <w:t>Potęga irracjonalności.</w:t>
            </w:r>
            <w:r w:rsidRPr="00476209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 xml:space="preserve">  Wrocław: Wydawnictwo Dolnośląskie. </w:t>
            </w:r>
          </w:p>
          <w:p w14:paraId="6CBCB85D" w14:textId="77777777" w:rsidR="00696D31" w:rsidRPr="00476209" w:rsidRDefault="00696D31" w:rsidP="00476209">
            <w:pPr>
              <w:pStyle w:val="Tekstpodstawowy"/>
              <w:numPr>
                <w:ilvl w:val="0"/>
                <w:numId w:val="5"/>
              </w:numPr>
              <w:tabs>
                <w:tab w:val="left" w:pos="394"/>
                <w:tab w:val="left" w:pos="1440"/>
              </w:tabs>
              <w:snapToGrid w:val="0"/>
              <w:spacing w:after="0" w:line="100" w:lineRule="atLeast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Tyszka, T. (2009). Emocje moralne w podejmowaniu decyzji ekonomicznych. [W:] J. Kozielecki (red.). </w:t>
            </w:r>
            <w:r w:rsidRPr="00476209">
              <w:rPr>
                <w:rFonts w:ascii="Times New Roman" w:hAnsi="Times New Roman"/>
                <w:i/>
                <w:color w:val="auto"/>
                <w:sz w:val="20"/>
                <w:szCs w:val="20"/>
                <w:lang w:val="pl-PL"/>
              </w:rPr>
              <w:t>Nowe idee w psychologii</w:t>
            </w: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 (s. 88-109). Gdańsk: GWP.</w:t>
            </w:r>
          </w:p>
          <w:p w14:paraId="1EF9B2DC" w14:textId="77777777" w:rsidR="00696D31" w:rsidRPr="00476209" w:rsidRDefault="00696D31" w:rsidP="00476209">
            <w:pPr>
              <w:pStyle w:val="Tekstpodstawowy"/>
              <w:numPr>
                <w:ilvl w:val="0"/>
                <w:numId w:val="5"/>
              </w:numPr>
              <w:tabs>
                <w:tab w:val="left" w:pos="394"/>
                <w:tab w:val="left" w:pos="1440"/>
              </w:tabs>
              <w:snapToGrid w:val="0"/>
              <w:spacing w:after="0" w:line="100" w:lineRule="atLeast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  <w:lang w:val="en-US"/>
              </w:rPr>
              <w:t>Schwartz</w:t>
            </w:r>
            <w:r w:rsidR="00BC124D">
              <w:rPr>
                <w:rFonts w:ascii="Times New Roman" w:hAnsi="Times New Roman"/>
                <w:iCs/>
                <w:color w:val="auto"/>
                <w:sz w:val="20"/>
                <w:szCs w:val="20"/>
                <w:lang w:val="en-US"/>
              </w:rPr>
              <w:t>,</w:t>
            </w: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  <w:lang w:val="en-US"/>
              </w:rPr>
              <w:t xml:space="preserve"> B. (2007). </w:t>
            </w:r>
            <w:r w:rsidRPr="00476209">
              <w:rPr>
                <w:rFonts w:ascii="Times New Roman" w:hAnsi="Times New Roman"/>
                <w:i/>
                <w:color w:val="auto"/>
                <w:sz w:val="20"/>
                <w:szCs w:val="20"/>
                <w:lang w:val="en-US"/>
              </w:rPr>
              <w:t>Paradox of choice.</w:t>
            </w: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476209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HarperCollins Publishers Inc. </w:t>
            </w:r>
          </w:p>
          <w:p w14:paraId="6C4F6B20" w14:textId="77777777" w:rsidR="00696D31" w:rsidRPr="00476209" w:rsidRDefault="00696D31" w:rsidP="00476209">
            <w:pPr>
              <w:pStyle w:val="Tekstpodstawowy"/>
              <w:numPr>
                <w:ilvl w:val="0"/>
                <w:numId w:val="5"/>
              </w:numPr>
              <w:tabs>
                <w:tab w:val="left" w:pos="394"/>
                <w:tab w:val="left" w:pos="1440"/>
              </w:tabs>
              <w:snapToGrid w:val="0"/>
              <w:spacing w:after="0" w:line="100" w:lineRule="atLeast"/>
              <w:ind w:left="394" w:hanging="284"/>
              <w:jc w:val="both"/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</w:pPr>
            <w:bookmarkStart w:id="0" w:name="_Hlk23199697"/>
            <w:r w:rsidRPr="00476209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en-US"/>
              </w:rPr>
              <w:t xml:space="preserve">Gilovich, T. &amp; Kumar, A. (2015). We’ll always have Paris: The hedonic payoff from experiential and material investments. In M. Zanna and J. Olson (Eds.), Advances in Experimental Social Psychology, Vol. 51 (pp. 147-187). </w:t>
            </w:r>
            <w:r w:rsidRPr="00476209">
              <w:rPr>
                <w:rFonts w:ascii="Times New Roman" w:eastAsia="Lucida Sans Unicode" w:hAnsi="Times New Roman"/>
                <w:iCs/>
                <w:color w:val="auto"/>
                <w:kern w:val="1"/>
                <w:sz w:val="20"/>
                <w:szCs w:val="20"/>
                <w:lang w:val="pl-PL"/>
              </w:rPr>
              <w:t>New York: Elsevier.</w:t>
            </w:r>
          </w:p>
          <w:bookmarkEnd w:id="0"/>
          <w:p w14:paraId="3DCD9639" w14:textId="77777777" w:rsidR="00696D31" w:rsidRPr="00476209" w:rsidRDefault="00696D31" w:rsidP="00476209">
            <w:pPr>
              <w:numPr>
                <w:ilvl w:val="0"/>
                <w:numId w:val="5"/>
              </w:numPr>
              <w:tabs>
                <w:tab w:val="left" w:pos="394"/>
              </w:tabs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Borawski</w:t>
            </w:r>
            <w:r w:rsidR="00BC124D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D. (2017). Wspieranie rozwoju mądrości – utopia czy realne możliwości?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Teraźniejszość – Człowiek – Edukacja, 3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(79), 47-64  </w:t>
            </w:r>
          </w:p>
          <w:p w14:paraId="1308DC41" w14:textId="77777777" w:rsidR="00696D31" w:rsidRPr="00476209" w:rsidRDefault="00696D31" w:rsidP="00476209">
            <w:pPr>
              <w:numPr>
                <w:ilvl w:val="0"/>
                <w:numId w:val="5"/>
              </w:numPr>
              <w:tabs>
                <w:tab w:val="left" w:pos="394"/>
              </w:tabs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Wojciszke B. (2017). Psychologia społeczna. Warszawa: Wydawnictwo Naukowe Scholar.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</w:t>
            </w:r>
          </w:p>
          <w:p w14:paraId="55F67165" w14:textId="77777777" w:rsidR="00696D31" w:rsidRPr="00476209" w:rsidRDefault="00696D31" w:rsidP="00476209">
            <w:pPr>
              <w:numPr>
                <w:ilvl w:val="0"/>
                <w:numId w:val="5"/>
              </w:numPr>
              <w:tabs>
                <w:tab w:val="left" w:pos="394"/>
              </w:tabs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Wiseman</w:t>
            </w:r>
            <w:r w:rsidR="00BC124D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R. (2010).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59 sekund.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Warszawa: WAB. </w:t>
            </w:r>
          </w:p>
          <w:p w14:paraId="6A6909FA" w14:textId="77777777" w:rsidR="00696D31" w:rsidRPr="00476209" w:rsidRDefault="00696D31" w:rsidP="00476209">
            <w:pPr>
              <w:numPr>
                <w:ilvl w:val="0"/>
                <w:numId w:val="5"/>
              </w:numPr>
              <w:tabs>
                <w:tab w:val="left" w:pos="394"/>
              </w:tabs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Nisbett</w:t>
            </w:r>
            <w:r w:rsidR="00BC124D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R.E. (2016).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Mindware. Narzędzia skutecznego myślenia.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Sopot: Smak Słowa.</w:t>
            </w:r>
          </w:p>
          <w:p w14:paraId="5AB0B74D" w14:textId="77777777" w:rsidR="00696D31" w:rsidRPr="00476209" w:rsidRDefault="00696D31" w:rsidP="00476209">
            <w:pPr>
              <w:numPr>
                <w:ilvl w:val="0"/>
                <w:numId w:val="5"/>
              </w:numPr>
              <w:tabs>
                <w:tab w:val="left" w:pos="394"/>
              </w:tabs>
              <w:suppressAutoHyphens/>
              <w:snapToGrid w:val="0"/>
              <w:spacing w:line="100" w:lineRule="atLeast"/>
              <w:ind w:left="394" w:hanging="284"/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</w:pP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Łukaszewski</w:t>
            </w:r>
            <w:r w:rsidR="00BC124D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,</w:t>
            </w:r>
            <w:r w:rsidRPr="00476209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W. (2018). </w:t>
            </w:r>
            <w:r w:rsidRPr="00476209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 xml:space="preserve">Mądrość i różne niemądrości. </w:t>
            </w:r>
          </w:p>
        </w:tc>
      </w:tr>
    </w:tbl>
    <w:p w14:paraId="488E8C79" w14:textId="77777777" w:rsidR="001511D9" w:rsidRPr="00476209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FAFDAF2" w14:textId="77777777" w:rsidR="001511D9" w:rsidRPr="00476209" w:rsidRDefault="001511D9" w:rsidP="004C268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620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6209" w14:paraId="2C988424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F395A" w14:textId="77777777" w:rsidR="0066006C" w:rsidRPr="00476209" w:rsidRDefault="0066006C" w:rsidP="004C268A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1DF7F775" w14:textId="77777777" w:rsidR="00375638" w:rsidRPr="00476209" w:rsidRDefault="00375638" w:rsidP="00696D31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Wykład</w:t>
            </w:r>
          </w:p>
          <w:p w14:paraId="4CDCFB1A" w14:textId="77777777" w:rsidR="00696D31" w:rsidRPr="00476209" w:rsidRDefault="00696D31" w:rsidP="00696D31">
            <w:pPr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C1- Zd</w:t>
            </w: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obycie wiedzy na temat specyfiki procesów wydawania sądów i podejmowania decyzji.</w:t>
            </w:r>
          </w:p>
          <w:p w14:paraId="5499E5BE" w14:textId="77777777" w:rsidR="00696D31" w:rsidRPr="00476209" w:rsidRDefault="00696D31" w:rsidP="00696D31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C2- Ukształtowanie umiejętności wykorzystania teoretycznej wiedzy o mechanizmach, procesach, zjawiskach i błędach związanych z wydawaniem sądów i podejmowaniem decyzji w działaniach praktycznych.</w:t>
            </w:r>
          </w:p>
          <w:p w14:paraId="2F0F86F0" w14:textId="77777777" w:rsidR="00696D31" w:rsidRPr="00476209" w:rsidRDefault="00696D31" w:rsidP="00696D31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zdolności do krytycznego oglądu własnych sądów i decyzji.</w:t>
            </w:r>
          </w:p>
          <w:p w14:paraId="01B861A9" w14:textId="77777777" w:rsidR="00696D31" w:rsidRPr="00476209" w:rsidRDefault="00696D31" w:rsidP="00696D31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198733EA" w14:textId="77777777" w:rsidR="00696D31" w:rsidRPr="00476209" w:rsidRDefault="00696D31" w:rsidP="00696D31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lastRenderedPageBreak/>
              <w:t>C1- Poznanie podstawowych metod badania społecznych opinii i ocen oraz podstawowych błędów w wydawaniu sądów i podejmowaniu decyzji.</w:t>
            </w:r>
          </w:p>
          <w:p w14:paraId="72DF4F3B" w14:textId="77777777" w:rsidR="00696D31" w:rsidRPr="00476209" w:rsidRDefault="00696D31" w:rsidP="00696D31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C2- Ukształtowanie umiejętności odpowiedzialnego zastosowania wiedzy z zakresu psychologii wydawania sądów i podejmowania decyzji w praktyce.</w:t>
            </w:r>
          </w:p>
          <w:p w14:paraId="7BEF7641" w14:textId="77777777" w:rsidR="0066006C" w:rsidRPr="00476209" w:rsidRDefault="00696D31" w:rsidP="0047620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C3- Ukształtowanie zdolności do wychodzenia poza schematyczne postrzeganie ludzi i zjawisk</w:t>
            </w:r>
            <w:r w:rsidR="0066006C"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.</w:t>
            </w:r>
            <w:r w:rsidR="00845406"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476209" w14:paraId="2C47D61E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1B89" w14:textId="77777777" w:rsidR="0066006C" w:rsidRPr="00476209" w:rsidRDefault="0066006C" w:rsidP="004C268A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BB75B65" w14:textId="77777777" w:rsidR="00696D31" w:rsidRPr="00476209" w:rsidRDefault="00696D31" w:rsidP="00696D31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Wykład</w:t>
            </w:r>
          </w:p>
          <w:p w14:paraId="0439F8A7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kartą przedmiotu i warunkami zaliczenia.</w:t>
            </w:r>
          </w:p>
          <w:p w14:paraId="3F04D2AB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Psychologiczne funkcje podejmowania decyzji.</w:t>
            </w:r>
          </w:p>
          <w:p w14:paraId="3712C635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Klasyczna teoria decyzji i jej modyfikacje.</w:t>
            </w:r>
          </w:p>
          <w:p w14:paraId="664AC228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Strategie podejmowania decyzji.</w:t>
            </w:r>
          </w:p>
          <w:p w14:paraId="5D076FBE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Decyzje szybkie i wolne – System 1 i System 2 a podejmowanie decyzji.</w:t>
            </w:r>
          </w:p>
          <w:p w14:paraId="0156A57E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Pułapki oceniania i podejmowania decyzji.</w:t>
            </w:r>
          </w:p>
          <w:p w14:paraId="7417819A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Teoria perspektywy Kahnemana i Tversky’ego. </w:t>
            </w:r>
          </w:p>
          <w:p w14:paraId="44D3DEF1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Decyzje jako prognozowanie przyszłości. Stanowisko Gilberta. </w:t>
            </w:r>
          </w:p>
          <w:p w14:paraId="0F1C9B72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 może szybciej znaczy lepiej a mniej znaczy więcej? Stanowisko Gigerenzera. </w:t>
            </w:r>
          </w:p>
          <w:p w14:paraId="57841A5C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Specyfika ocen i decyzji grupowych.</w:t>
            </w:r>
          </w:p>
          <w:p w14:paraId="01F4333C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Podejmowanie decyzji moralnych. </w:t>
            </w:r>
          </w:p>
          <w:p w14:paraId="105E4949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Psychologia mądrości. </w:t>
            </w:r>
          </w:p>
          <w:p w14:paraId="0C2E29C0" w14:textId="77777777" w:rsidR="00696D31" w:rsidRPr="00476209" w:rsidRDefault="00696D31" w:rsidP="004C268A">
            <w:pPr>
              <w:numPr>
                <w:ilvl w:val="0"/>
                <w:numId w:val="7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Zaliczenie</w:t>
            </w:r>
          </w:p>
          <w:p w14:paraId="62046604" w14:textId="77777777" w:rsidR="00696D31" w:rsidRPr="00476209" w:rsidRDefault="00696D31" w:rsidP="00696D3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14:paraId="5DCA9B4A" w14:textId="77777777" w:rsidR="00696D31" w:rsidRPr="00476209" w:rsidRDefault="00696D31" w:rsidP="00696D31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Ćwiczenia</w:t>
            </w:r>
          </w:p>
          <w:p w14:paraId="40B45F0B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Drzewa decyzyjne. Strategia Benjamina Franklina.</w:t>
            </w:r>
          </w:p>
          <w:p w14:paraId="62AEF7D2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Decyzje a szczęście: Propozycja Tal-Bena Shahara, wyniki badań Gilovicha, paradoks wyboru wg Schwartza. </w:t>
            </w:r>
          </w:p>
          <w:p w14:paraId="6D66106C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Decyzje w oparciu o wartości. </w:t>
            </w:r>
          </w:p>
          <w:p w14:paraId="7F90F6F7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Psychologia postanowień i decyzji noworocznych.</w:t>
            </w:r>
          </w:p>
          <w:p w14:paraId="775F6C1F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Czy można zmienić przekonania? </w:t>
            </w:r>
          </w:p>
          <w:p w14:paraId="22C3CDFC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Adaptacyjne Ja = adaptacyjne decyzje?</w:t>
            </w:r>
          </w:p>
          <w:p w14:paraId="4CC2059A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Praktyczne sposoby rozwijania mądrości. </w:t>
            </w:r>
          </w:p>
          <w:p w14:paraId="4A5DC29B" w14:textId="77777777" w:rsidR="00696D31" w:rsidRPr="00476209" w:rsidRDefault="00696D31" w:rsidP="004C268A">
            <w:pPr>
              <w:numPr>
                <w:ilvl w:val="0"/>
                <w:numId w:val="6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476209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Zaliczenie.</w:t>
            </w:r>
          </w:p>
          <w:p w14:paraId="09FF9019" w14:textId="77777777" w:rsidR="0066006C" w:rsidRPr="00476209" w:rsidRDefault="0066006C" w:rsidP="00696D31">
            <w:pPr>
              <w:pStyle w:val="Bezodstpw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5AEDF7DE" w14:textId="77777777" w:rsidR="00CE7F64" w:rsidRPr="00476209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64AD79C" w14:textId="77777777" w:rsidR="00CE7F64" w:rsidRPr="00476209" w:rsidRDefault="00CE7F64" w:rsidP="004C268A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476209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6209" w14:paraId="3FA28A6A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E8551" w14:textId="77777777" w:rsidR="00B6239F" w:rsidRPr="00476209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41D3" w14:textId="77777777" w:rsidR="00B6239F" w:rsidRPr="00476209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2DD7" w14:textId="77777777" w:rsidR="00B6239F" w:rsidRPr="00476209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6209" w14:paraId="2565C8D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E158" w14:textId="77777777" w:rsidR="00CE7F64" w:rsidRPr="00476209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6209" w14:paraId="77BF9DA7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6161" w14:textId="77777777" w:rsidR="00B6239F" w:rsidRPr="004762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373" w14:textId="77777777" w:rsidR="00B6239F" w:rsidRPr="00476209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pogłębioną wiedzę o aktualnych osiągnięciach psychologii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podejmowania decyzji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4B1D" w14:textId="77777777" w:rsidR="00B6239F" w:rsidRPr="00476209" w:rsidRDefault="00CB36F0" w:rsidP="004762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PSYCH_W01</w:t>
            </w:r>
          </w:p>
        </w:tc>
      </w:tr>
      <w:tr w:rsidR="00B6239F" w:rsidRPr="00476209" w14:paraId="086DBB73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545" w14:textId="77777777" w:rsidR="00B6239F" w:rsidRPr="0047620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673" w14:textId="77777777" w:rsidR="00B6239F" w:rsidRPr="00476209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uporządkowaną i pogłębioną wiedzę dotyczącą terminologii, teorii i metodologii z zakresu psychologii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podejmowania decyzji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4DF7" w14:textId="77777777" w:rsidR="00B6239F" w:rsidRPr="00476209" w:rsidRDefault="00CB36F0" w:rsidP="0047620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PSYCH_W03</w:t>
            </w:r>
          </w:p>
        </w:tc>
      </w:tr>
      <w:tr w:rsidR="00CB36F0" w:rsidRPr="00476209" w14:paraId="1F278E31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F86" w14:textId="77777777" w:rsidR="00CB36F0" w:rsidRPr="00476209" w:rsidRDefault="00CB36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1317" w14:textId="77777777" w:rsidR="00CB36F0" w:rsidRPr="00476209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pogłębioną </w:t>
            </w:r>
            <w:r w:rsidR="00EC5E5A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wiedzę dotyczącą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różnych </w:t>
            </w:r>
            <w:r w:rsidR="00297749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strategii podejmowania decyzji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320" w14:textId="77777777" w:rsidR="00CB36F0" w:rsidRPr="00476209" w:rsidRDefault="00CB36F0" w:rsidP="004762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</w:tc>
      </w:tr>
      <w:tr w:rsidR="00CE7F64" w:rsidRPr="00476209" w14:paraId="06B234CC" w14:textId="77777777" w:rsidTr="0047620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9FED" w14:textId="77777777" w:rsidR="00CE7F64" w:rsidRPr="00476209" w:rsidRDefault="00CE7F64" w:rsidP="0047620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476209" w14:paraId="35867329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2696" w14:textId="77777777" w:rsidR="00B6239F" w:rsidRPr="004762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3657" w14:textId="77777777" w:rsidR="00B6239F" w:rsidRPr="00476209" w:rsidRDefault="00CB36F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prawidłowo wyjaśniać, analizować i tłumaczyć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zachowania ludzkie (np. towarzyszące grom hazardowym) </w:t>
            </w:r>
            <w:r w:rsidR="00EC5E5A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odwołując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się do wiedzy o procesach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decyzyjnych i heurystykach 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62B" w14:textId="77777777" w:rsidR="00B6239F" w:rsidRPr="00476209" w:rsidRDefault="00CB36F0" w:rsidP="0047620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PSYCH_U01</w:t>
            </w:r>
          </w:p>
        </w:tc>
      </w:tr>
      <w:tr w:rsidR="000B480F" w:rsidRPr="00476209" w14:paraId="42DB1902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C956" w14:textId="77777777" w:rsidR="000B480F" w:rsidRPr="00476209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8C3" w14:textId="77777777" w:rsidR="000B480F" w:rsidRPr="00476209" w:rsidRDefault="00CB36F0" w:rsidP="000D6A5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świadomy potrzeby rozwoju osobistego</w:t>
            </w:r>
            <w:r w:rsidR="00EC5E5A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zakresie efektywnego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podejmowania decyzji w różnych kontekstach życiowych, </w:t>
            </w:r>
            <w:r w:rsidR="00EC5E5A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tym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umiejętności </w:t>
            </w:r>
            <w:r w:rsidR="00EC5E5A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redukowania ryzyka popełniania błędów poznawczych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poprzez zastosowanie drzew decyzyjnych, rozwijanie kompetencji w zakresie myślenia dialektycznego oraz narzędzi zmiany poznawczej pesrpektywy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743C" w14:textId="77777777" w:rsidR="000B480F" w:rsidRPr="00476209" w:rsidRDefault="00CB36F0" w:rsidP="0047620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PSYCH_U12</w:t>
            </w:r>
          </w:p>
        </w:tc>
      </w:tr>
      <w:tr w:rsidR="00CE7F64" w:rsidRPr="00476209" w14:paraId="48FA9BFE" w14:textId="77777777" w:rsidTr="0047620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3B30" w14:textId="77777777" w:rsidR="00CE7F64" w:rsidRPr="00476209" w:rsidRDefault="00CE7F64" w:rsidP="0047620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76209" w14:paraId="371F47B6" w14:textId="77777777" w:rsidTr="0047620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D44" w14:textId="77777777" w:rsidR="00B6239F" w:rsidRPr="00476209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1C6C" w14:textId="77777777" w:rsidR="00B6239F" w:rsidRPr="00476209" w:rsidRDefault="00D4539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Korzystając z pozyskanej wiedzy </w:t>
            </w:r>
            <w:r w:rsidR="00343F46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dba o przestrzeganie zasad etyki w obszarze </w:t>
            </w:r>
            <w:r w:rsidR="000D6A5B"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wywierania wpływu na de</w:t>
            </w: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cyzje innych osób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23B" w14:textId="77777777" w:rsidR="00B6239F" w:rsidRPr="00476209" w:rsidRDefault="00343F46" w:rsidP="0047620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PSYCH_K06</w:t>
            </w:r>
          </w:p>
        </w:tc>
      </w:tr>
    </w:tbl>
    <w:p w14:paraId="460EE8A2" w14:textId="77777777" w:rsidR="00AC5C34" w:rsidRPr="00476209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76209" w14:paraId="164615A1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EAF" w14:textId="77777777" w:rsidR="00A40BE3" w:rsidRPr="00476209" w:rsidRDefault="00A40BE3" w:rsidP="004C268A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476209" w14:paraId="07F4C563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8841A" w14:textId="77777777" w:rsidR="00A40BE3" w:rsidRPr="00476209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6B09F47" w14:textId="77777777" w:rsidR="00A40BE3" w:rsidRPr="0047620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BB8" w14:textId="77777777" w:rsidR="00A40BE3" w:rsidRPr="00476209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476209" w14:paraId="45304B2C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51DE3" w14:textId="77777777" w:rsidR="00A40BE3" w:rsidRPr="00476209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86CC5" w14:textId="77777777" w:rsidR="00A40BE3" w:rsidRPr="00476209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91C391" w14:textId="77777777" w:rsidR="00A40BE3" w:rsidRPr="00476209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87136" w14:textId="77777777" w:rsidR="00A40BE3" w:rsidRPr="004762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BEECD" w14:textId="77777777" w:rsidR="00A40BE3" w:rsidRPr="004762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47620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34DB35" w14:textId="77777777" w:rsidR="00A40BE3" w:rsidRPr="004762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A4496" w14:textId="77777777" w:rsidR="00A40BE3" w:rsidRPr="00476209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62181" w14:textId="77777777" w:rsidR="00A40BE3" w:rsidRPr="0047620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5625C2" w:rsidRPr="00476209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>(jakie?)</w:t>
            </w:r>
            <w:r w:rsidRPr="00476209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7B75E6" w:rsidRPr="00476209" w14:paraId="3CBD6156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B3D2" w14:textId="77777777" w:rsidR="007B75E6" w:rsidRPr="00476209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F5B27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18B52C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B0FD6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1CB36B9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F109A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2CC308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2E7A4" w14:textId="77777777" w:rsidR="007B75E6" w:rsidRPr="00476209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476209" w14:paraId="64BA65A8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E327" w14:textId="77777777" w:rsidR="007B75E6" w:rsidRPr="00476209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630E0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DD5D1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0A7F7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D87DEF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C63ED13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AD509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1B79A8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17157F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08AEB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E34C9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BCD92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4FFA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EB0010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E4246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156D1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F9C4C2A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2E8F6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FFFF5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1B24A2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93165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8C1AA" w14:textId="77777777" w:rsidR="007B75E6" w:rsidRPr="00476209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94E80" w:rsidRPr="00476209" w14:paraId="6D70682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222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685F8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E38F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CF6BC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526650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2BC0A3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22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829E2A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FA89F8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BF1B3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C40439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7EC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876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C17BC2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582B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56E84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4DA056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C9A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C1CC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9481A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FD07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E5B46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4E80" w:rsidRPr="00476209" w14:paraId="3A637A9E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382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F12165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AD7E4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590226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B427B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5B037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20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97EEB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F6E12E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95316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567BA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A9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9FEF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C47C6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62AF4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AA5D0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7E7D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82D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FF4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5BC5A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79412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86C67" w14:textId="77777777" w:rsidR="00194E80" w:rsidRPr="00476209" w:rsidRDefault="00194E80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476209" w14:paraId="7480BAAF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D904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892B39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4BE918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3A312F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7DAE65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815C2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8EBD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BCBA3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402A65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73A09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6A40D7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C38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817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549997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50A87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19A42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47BF2C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C15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B0A2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10C1E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ACFDD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51983" w14:textId="77777777" w:rsidR="00343F46" w:rsidRPr="00476209" w:rsidRDefault="00343F46" w:rsidP="00194E8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476209" w14:paraId="029EA4A8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D4C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9D538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9F9DE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13B0B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6F01B8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1D440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5E0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1B6CDC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2C10C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8BBE5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11DD9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6097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8688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0AC4A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826AC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6057B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111EE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810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9DFD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3B40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E1E19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59B2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476209" w14:paraId="7B05C6EB" w14:textId="77777777" w:rsidTr="003C294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0F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D732A8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BF227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AC58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9823F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8410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6E8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1FC96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EE085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80F3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C234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DEB0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F0DC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5D098D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45A0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3FEA9C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18319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922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62B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0048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BADC7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667E3D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43F46" w:rsidRPr="00476209" w14:paraId="28C4E51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0A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C992A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0D276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C8BFA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2EA8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6D49A3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C50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6CAB1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DADC37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F03D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8260F6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96C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EB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8FEB25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CB66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F07C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494BA2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B7F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237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CC31F8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5D6B4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A888B" w14:textId="77777777" w:rsidR="00343F46" w:rsidRPr="00476209" w:rsidRDefault="00343F46" w:rsidP="00343F4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49627E2" w14:textId="77777777" w:rsidR="008115D0" w:rsidRPr="00476209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76209">
        <w:rPr>
          <w:b/>
          <w:i/>
          <w:sz w:val="20"/>
          <w:szCs w:val="20"/>
          <w:lang w:val="pl-PL"/>
        </w:rPr>
        <w:t>*niepotrzebne usunąć</w:t>
      </w:r>
    </w:p>
    <w:p w14:paraId="2F84D23C" w14:textId="77777777" w:rsidR="00A40BE3" w:rsidRPr="00476209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15820611" w14:textId="77777777" w:rsidR="001D2FDD" w:rsidRPr="00476209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6209" w14:paraId="0E3B1518" w14:textId="77777777" w:rsidTr="003C049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6B7B" w14:textId="77777777" w:rsidR="00742D43" w:rsidRPr="00476209" w:rsidRDefault="00742D43" w:rsidP="004C268A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6209" w14:paraId="70B78852" w14:textId="77777777" w:rsidTr="003C049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F12B" w14:textId="77777777" w:rsidR="00A6090F" w:rsidRPr="004762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1FB" w14:textId="77777777" w:rsidR="00A6090F" w:rsidRPr="004762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F57" w14:textId="77777777" w:rsidR="00A6090F" w:rsidRPr="00476209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3C0498" w:rsidRPr="00476209" w14:paraId="58E8DD6E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F5A913" w14:textId="77777777" w:rsidR="003C0498" w:rsidRPr="00476209" w:rsidRDefault="003C0498" w:rsidP="003C049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E56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9A50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50% możliwych punktów.</w:t>
            </w:r>
          </w:p>
        </w:tc>
      </w:tr>
      <w:tr w:rsidR="003C0498" w:rsidRPr="00476209" w14:paraId="2FBEA757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B427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B49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7BE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61% możliwych punktów.</w:t>
            </w:r>
          </w:p>
        </w:tc>
      </w:tr>
      <w:tr w:rsidR="003C0498" w:rsidRPr="00476209" w14:paraId="75B81494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67CFD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B39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2DDB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71% możliwych punktów.</w:t>
            </w:r>
          </w:p>
        </w:tc>
      </w:tr>
      <w:tr w:rsidR="003C0498" w:rsidRPr="00476209" w14:paraId="09577B9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A72CB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77E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6D22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81% możliwych punktów.</w:t>
            </w:r>
          </w:p>
        </w:tc>
      </w:tr>
      <w:tr w:rsidR="003C0498" w:rsidRPr="00476209" w14:paraId="2DC18BD3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C35E" w14:textId="77777777" w:rsidR="003C0498" w:rsidRPr="00476209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A18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1175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91% możliwych punktów.</w:t>
            </w:r>
          </w:p>
        </w:tc>
      </w:tr>
      <w:tr w:rsidR="003C0498" w:rsidRPr="00476209" w14:paraId="70064151" w14:textId="77777777" w:rsidTr="003C049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1DF1B8" w14:textId="77777777" w:rsidR="003C0498" w:rsidRPr="00476209" w:rsidRDefault="003C0498" w:rsidP="003C049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1868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0B4C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podstawowym i uzyskał na kolokwium przynajmniej 50% odpowiedzi pozytywnych oraz wykazał się podstawową aktywnością na zajęciach i przygotował projekt na poziomie zadowalającym.</w:t>
            </w:r>
          </w:p>
        </w:tc>
      </w:tr>
      <w:tr w:rsidR="003C0498" w:rsidRPr="00476209" w14:paraId="44BB0676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B10B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CD23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7EE5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zadawalającym i uzyskał na kolokwium przynajmniej 61% odpowiedzi pozytywnych oraz wykazał się zadowalającym aktywnością na zajęciach i przygotował projekt na poziomie zadowalającym.</w:t>
            </w:r>
          </w:p>
        </w:tc>
      </w:tr>
      <w:tr w:rsidR="003C0498" w:rsidRPr="00476209" w14:paraId="43EA39F7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3ACAA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E0C2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34A3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dobrym i uzyskał na kolokwium przynajmniej 71% odpowiedzi pozytywnych oraz wykazał się dużą aktywnością na zajęciach i przygotował projekt na poziomie dobrym.</w:t>
            </w:r>
          </w:p>
        </w:tc>
      </w:tr>
      <w:tr w:rsidR="003C0498" w:rsidRPr="00476209" w14:paraId="22D7A87E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9E69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E847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C63C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ponad dobrym i uzyskał na kolokwium przynajmniej 81% odpowiedzi pozytywnych oraz wykazał się dużą aktywnością na zajęciach i przygotował projekt na poziomie ponad dobrym.</w:t>
            </w:r>
          </w:p>
        </w:tc>
      </w:tr>
      <w:tr w:rsidR="003C0498" w:rsidRPr="00476209" w14:paraId="1E79FB3C" w14:textId="77777777" w:rsidTr="003C049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A232" w14:textId="77777777" w:rsidR="003C0498" w:rsidRPr="00476209" w:rsidRDefault="003C0498" w:rsidP="003C049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2964" w14:textId="77777777" w:rsidR="003C0498" w:rsidRPr="00476209" w:rsidRDefault="003C0498" w:rsidP="003C049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90E9" w14:textId="77777777" w:rsidR="003C0498" w:rsidRPr="00476209" w:rsidRDefault="003C0498" w:rsidP="003C049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Opanował materiał w stopniu bardzo dobrym i uzyskał na kolokwium przynajmniej 91% odpowiedzi pozytywnych oraz wykazał się wyróżniającą aktywnością na zajęciach i przygotował projekt na poziomie bardzo dobrym.</w:t>
            </w:r>
          </w:p>
        </w:tc>
      </w:tr>
    </w:tbl>
    <w:p w14:paraId="48A7F64D" w14:textId="77777777" w:rsidR="00C73707" w:rsidRPr="0047620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EA0C914" w14:textId="77777777" w:rsidR="00C73707" w:rsidRPr="00476209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94EEDB1" w14:textId="77777777" w:rsidR="001511D9" w:rsidRPr="00476209" w:rsidRDefault="001511D9" w:rsidP="004C268A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6209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6209" w14:paraId="32C53E3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8A8" w14:textId="77777777" w:rsidR="001511D9" w:rsidRPr="00476209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833" w14:textId="77777777" w:rsidR="001511D9" w:rsidRPr="00476209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6209" w14:paraId="0ADFB87E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CCB2" w14:textId="77777777" w:rsidR="001511D9" w:rsidRPr="00476209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BE9" w14:textId="77777777" w:rsidR="001511D9" w:rsidRPr="004762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A460BEA" w14:textId="77777777" w:rsidR="001511D9" w:rsidRPr="004762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FAC7" w14:textId="77777777" w:rsidR="001511D9" w:rsidRPr="004762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F89E5B" w14:textId="77777777" w:rsidR="001511D9" w:rsidRPr="00476209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620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D663FB" w:rsidRPr="00476209" w14:paraId="4D8AEB9F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56C6D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0D6359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47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90753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27</w:t>
            </w:r>
          </w:p>
        </w:tc>
      </w:tr>
      <w:tr w:rsidR="00D663FB" w:rsidRPr="00476209" w14:paraId="0E28C5B5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FEF6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B1928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DBB1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</w:tr>
      <w:tr w:rsidR="00D663FB" w:rsidRPr="00476209" w14:paraId="2D05CC09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7144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7269B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C72C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10</w:t>
            </w:r>
          </w:p>
        </w:tc>
      </w:tr>
      <w:tr w:rsidR="00D663FB" w:rsidRPr="00476209" w14:paraId="3E6723DE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212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8D58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5CE2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D663FB" w:rsidRPr="00476209" w14:paraId="19FDC616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D7C65B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1E14835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53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9BE71C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73</w:t>
            </w:r>
          </w:p>
        </w:tc>
      </w:tr>
      <w:tr w:rsidR="00D663FB" w:rsidRPr="00476209" w14:paraId="48A7D131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F436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99AA0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D241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D663FB" w:rsidRPr="00476209" w14:paraId="27427B55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2CE0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372AD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346DD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23</w:t>
            </w:r>
          </w:p>
        </w:tc>
      </w:tr>
      <w:tr w:rsidR="00D663FB" w:rsidRPr="00476209" w14:paraId="0C6EA441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26B3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6B0E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EE39C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20</w:t>
            </w:r>
          </w:p>
        </w:tc>
      </w:tr>
      <w:tr w:rsidR="00D663FB" w:rsidRPr="00476209" w14:paraId="74CA0755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728" w14:textId="77777777" w:rsidR="00D663FB" w:rsidRPr="001F0D7B" w:rsidRDefault="00D663FB" w:rsidP="00D663F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96D16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A9745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10</w:t>
            </w:r>
          </w:p>
        </w:tc>
      </w:tr>
      <w:tr w:rsidR="00D663FB" w:rsidRPr="00476209" w14:paraId="4F05777C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883CD9" w14:textId="77777777" w:rsidR="00D663FB" w:rsidRPr="001F0D7B" w:rsidRDefault="00D663FB" w:rsidP="00D663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92F2C6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87AA2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100</w:t>
            </w:r>
          </w:p>
        </w:tc>
      </w:tr>
      <w:tr w:rsidR="00D663FB" w:rsidRPr="00476209" w14:paraId="43C1FFD1" w14:textId="77777777" w:rsidTr="004C268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5B9B3" w14:textId="77777777" w:rsidR="00D663FB" w:rsidRPr="001F0D7B" w:rsidRDefault="00D663FB" w:rsidP="00D663F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1BFD8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D9CE09" w14:textId="77777777" w:rsidR="00D663FB" w:rsidRPr="001F0D7B" w:rsidRDefault="00D663FB" w:rsidP="00D663FB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1F0D7B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4</w:t>
            </w:r>
          </w:p>
        </w:tc>
      </w:tr>
    </w:tbl>
    <w:p w14:paraId="047FD8E2" w14:textId="77777777" w:rsidR="00FA6C7B" w:rsidRPr="00476209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476209">
        <w:rPr>
          <w:b/>
          <w:i/>
          <w:sz w:val="20"/>
          <w:szCs w:val="20"/>
          <w:lang w:val="pl-PL"/>
        </w:rPr>
        <w:t xml:space="preserve">*niepotrzebne </w:t>
      </w:r>
      <w:r w:rsidR="008115D0" w:rsidRPr="00476209">
        <w:rPr>
          <w:b/>
          <w:i/>
          <w:sz w:val="20"/>
          <w:szCs w:val="20"/>
          <w:lang w:val="pl-PL"/>
        </w:rPr>
        <w:t>usunąć</w:t>
      </w:r>
    </w:p>
    <w:p w14:paraId="37B0156B" w14:textId="77777777" w:rsidR="00FA6C7B" w:rsidRPr="00476209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9327000" w14:textId="77777777" w:rsidR="005C5513" w:rsidRPr="0047620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76209">
        <w:rPr>
          <w:b/>
          <w:i/>
          <w:sz w:val="20"/>
          <w:szCs w:val="20"/>
        </w:rPr>
        <w:t>Przyjmuję do realizacji</w:t>
      </w:r>
      <w:r w:rsidRPr="00476209">
        <w:rPr>
          <w:i/>
          <w:sz w:val="20"/>
          <w:szCs w:val="20"/>
        </w:rPr>
        <w:t xml:space="preserve">    (data i</w:t>
      </w:r>
      <w:r w:rsidR="00EB24C1" w:rsidRPr="00476209">
        <w:rPr>
          <w:i/>
          <w:sz w:val="20"/>
          <w:szCs w:val="20"/>
          <w:lang w:val="pl-PL"/>
        </w:rPr>
        <w:t xml:space="preserve"> czytelne </w:t>
      </w:r>
      <w:r w:rsidRPr="00476209">
        <w:rPr>
          <w:i/>
          <w:sz w:val="20"/>
          <w:szCs w:val="20"/>
        </w:rPr>
        <w:t xml:space="preserve"> podpisy osób prowadzących przedmiot w danym roku akademickim)</w:t>
      </w:r>
    </w:p>
    <w:p w14:paraId="1EFFB0CE" w14:textId="77777777" w:rsidR="005C5513" w:rsidRPr="00476209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22E8B9A" w14:textId="77777777" w:rsidR="005625C2" w:rsidRPr="00476209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EAE78B2" w14:textId="77777777" w:rsidR="005C5513" w:rsidRPr="00476209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476209">
        <w:rPr>
          <w:i/>
          <w:sz w:val="20"/>
          <w:szCs w:val="20"/>
        </w:rPr>
        <w:tab/>
      </w:r>
      <w:r w:rsidRPr="00476209">
        <w:rPr>
          <w:i/>
          <w:sz w:val="20"/>
          <w:szCs w:val="20"/>
        </w:rPr>
        <w:tab/>
      </w:r>
      <w:r w:rsidRPr="00476209">
        <w:rPr>
          <w:i/>
          <w:sz w:val="20"/>
          <w:szCs w:val="20"/>
        </w:rPr>
        <w:tab/>
      </w:r>
      <w:r w:rsidR="0082063F" w:rsidRPr="00476209">
        <w:rPr>
          <w:i/>
          <w:sz w:val="20"/>
          <w:szCs w:val="20"/>
          <w:lang w:val="pl-PL"/>
        </w:rPr>
        <w:t xml:space="preserve">             </w:t>
      </w:r>
      <w:r w:rsidRPr="0047620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476209" w:rsidSect="00ED2BDC">
      <w:type w:val="continuous"/>
      <w:pgSz w:w="11905" w:h="16837"/>
      <w:pgMar w:top="510" w:right="510" w:bottom="142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DDEA" w14:textId="77777777" w:rsidR="005F34CC" w:rsidRDefault="005F34CC">
      <w:r>
        <w:separator/>
      </w:r>
    </w:p>
  </w:endnote>
  <w:endnote w:type="continuationSeparator" w:id="0">
    <w:p w14:paraId="4B8400AE" w14:textId="77777777" w:rsidR="005F34CC" w:rsidRDefault="005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918EC" w14:textId="77777777" w:rsidR="005F34CC" w:rsidRDefault="005F34CC"/>
  </w:footnote>
  <w:footnote w:type="continuationSeparator" w:id="0">
    <w:p w14:paraId="3E64DFDD" w14:textId="77777777" w:rsidR="005F34CC" w:rsidRDefault="005F34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91B70EE"/>
    <w:multiLevelType w:val="hybridMultilevel"/>
    <w:tmpl w:val="3AF4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ED7303"/>
    <w:multiLevelType w:val="hybridMultilevel"/>
    <w:tmpl w:val="2620E0CE"/>
    <w:lvl w:ilvl="0" w:tplc="24CAD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87FAE"/>
    <w:multiLevelType w:val="hybridMultilevel"/>
    <w:tmpl w:val="189A1D60"/>
    <w:lvl w:ilvl="0" w:tplc="C3A08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60D94"/>
    <w:multiLevelType w:val="hybridMultilevel"/>
    <w:tmpl w:val="27787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13C0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D6A5B"/>
    <w:rsid w:val="000D6E6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4E80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1F0D7B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97749"/>
    <w:rsid w:val="002D1675"/>
    <w:rsid w:val="002D5CB4"/>
    <w:rsid w:val="002D767B"/>
    <w:rsid w:val="002E3DFB"/>
    <w:rsid w:val="002F5F1C"/>
    <w:rsid w:val="00301365"/>
    <w:rsid w:val="00303338"/>
    <w:rsid w:val="00304D7D"/>
    <w:rsid w:val="003207B9"/>
    <w:rsid w:val="00343F46"/>
    <w:rsid w:val="00355C21"/>
    <w:rsid w:val="0036106C"/>
    <w:rsid w:val="00370D1D"/>
    <w:rsid w:val="00375638"/>
    <w:rsid w:val="003B0B4A"/>
    <w:rsid w:val="003C0498"/>
    <w:rsid w:val="003C28BC"/>
    <w:rsid w:val="003C2945"/>
    <w:rsid w:val="003C59AC"/>
    <w:rsid w:val="003E774E"/>
    <w:rsid w:val="0040737D"/>
    <w:rsid w:val="00410B5C"/>
    <w:rsid w:val="00413AA8"/>
    <w:rsid w:val="0041771F"/>
    <w:rsid w:val="00420A29"/>
    <w:rsid w:val="00441075"/>
    <w:rsid w:val="0046386D"/>
    <w:rsid w:val="00472F76"/>
    <w:rsid w:val="00476209"/>
    <w:rsid w:val="00496D9B"/>
    <w:rsid w:val="004B2049"/>
    <w:rsid w:val="004B23CF"/>
    <w:rsid w:val="004C268A"/>
    <w:rsid w:val="004D2129"/>
    <w:rsid w:val="004D388F"/>
    <w:rsid w:val="004F326E"/>
    <w:rsid w:val="004F4882"/>
    <w:rsid w:val="0050503E"/>
    <w:rsid w:val="00515B0F"/>
    <w:rsid w:val="00525A5E"/>
    <w:rsid w:val="005625C2"/>
    <w:rsid w:val="00597ACF"/>
    <w:rsid w:val="005A5817"/>
    <w:rsid w:val="005B4506"/>
    <w:rsid w:val="005B5676"/>
    <w:rsid w:val="005C5513"/>
    <w:rsid w:val="005D0415"/>
    <w:rsid w:val="005D5D80"/>
    <w:rsid w:val="005D7B91"/>
    <w:rsid w:val="005E69E4"/>
    <w:rsid w:val="005F34CC"/>
    <w:rsid w:val="005F3D8D"/>
    <w:rsid w:val="006042CB"/>
    <w:rsid w:val="006223E8"/>
    <w:rsid w:val="00653368"/>
    <w:rsid w:val="0066006C"/>
    <w:rsid w:val="0066524E"/>
    <w:rsid w:val="00683581"/>
    <w:rsid w:val="00696D31"/>
    <w:rsid w:val="006A4183"/>
    <w:rsid w:val="006B0A9A"/>
    <w:rsid w:val="006C7E19"/>
    <w:rsid w:val="006E15D8"/>
    <w:rsid w:val="006F1ABD"/>
    <w:rsid w:val="007034A2"/>
    <w:rsid w:val="00711C11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D5060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07B4"/>
    <w:rsid w:val="00BC124D"/>
    <w:rsid w:val="00BD5714"/>
    <w:rsid w:val="00BD7C85"/>
    <w:rsid w:val="00BF4C97"/>
    <w:rsid w:val="00C00C8B"/>
    <w:rsid w:val="00C4393C"/>
    <w:rsid w:val="00C44D99"/>
    <w:rsid w:val="00C51BC2"/>
    <w:rsid w:val="00C73707"/>
    <w:rsid w:val="00C938F3"/>
    <w:rsid w:val="00C962BF"/>
    <w:rsid w:val="00CB3610"/>
    <w:rsid w:val="00CB36F0"/>
    <w:rsid w:val="00CB46FA"/>
    <w:rsid w:val="00CE7F64"/>
    <w:rsid w:val="00D034E2"/>
    <w:rsid w:val="00D043E7"/>
    <w:rsid w:val="00D42CEB"/>
    <w:rsid w:val="00D45391"/>
    <w:rsid w:val="00D5308A"/>
    <w:rsid w:val="00D6440C"/>
    <w:rsid w:val="00D663FB"/>
    <w:rsid w:val="00D67467"/>
    <w:rsid w:val="00D85301"/>
    <w:rsid w:val="00D94AA8"/>
    <w:rsid w:val="00DA0EFE"/>
    <w:rsid w:val="00DD1877"/>
    <w:rsid w:val="00DD67B6"/>
    <w:rsid w:val="00DE3813"/>
    <w:rsid w:val="00DF5A00"/>
    <w:rsid w:val="00E03414"/>
    <w:rsid w:val="00E11EAD"/>
    <w:rsid w:val="00E13450"/>
    <w:rsid w:val="00E170AB"/>
    <w:rsid w:val="00E20920"/>
    <w:rsid w:val="00E456DD"/>
    <w:rsid w:val="00E54D25"/>
    <w:rsid w:val="00E57C27"/>
    <w:rsid w:val="00E8223C"/>
    <w:rsid w:val="00E87CB9"/>
    <w:rsid w:val="00EB24C1"/>
    <w:rsid w:val="00EC5E5A"/>
    <w:rsid w:val="00EC5FF3"/>
    <w:rsid w:val="00ED2415"/>
    <w:rsid w:val="00ED2BDC"/>
    <w:rsid w:val="00EF01B4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08B8"/>
  <w15:chartTrackingRefBased/>
  <w15:docId w15:val="{9065A198-F156-45D0-818B-F3AB37BD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Bezodstpw">
    <w:name w:val="No Spacing"/>
    <w:uiPriority w:val="1"/>
    <w:qFormat/>
    <w:rsid w:val="00496D9B"/>
    <w:rPr>
      <w:rFonts w:ascii="Calibri" w:eastAsia="Calibri" w:hAnsi="Calibri"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496D9B"/>
    <w:rPr>
      <w:b/>
      <w:bCs/>
    </w:rPr>
  </w:style>
  <w:style w:type="character" w:customStyle="1" w:styleId="wrtext">
    <w:name w:val="wrtext"/>
    <w:rsid w:val="00696D31"/>
  </w:style>
  <w:style w:type="paragraph" w:styleId="Tekstpodstawowy">
    <w:name w:val="Body Text"/>
    <w:basedOn w:val="Normalny"/>
    <w:link w:val="TekstpodstawowyZnak"/>
    <w:rsid w:val="00696D31"/>
    <w:pPr>
      <w:suppressAutoHyphens/>
      <w:spacing w:after="120"/>
    </w:pPr>
    <w:rPr>
      <w:rFonts w:cs="Times New Roman"/>
      <w:lang w:eastAsia="ar-SA"/>
    </w:rPr>
  </w:style>
  <w:style w:type="character" w:customStyle="1" w:styleId="TekstpodstawowyZnak">
    <w:name w:val="Tekst podstawowy Znak"/>
    <w:link w:val="Tekstpodstawowy"/>
    <w:rsid w:val="00696D31"/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C162F-B4F5-4168-BC8B-84EB0804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2021-08-27T15:43:00Z</dcterms:created>
  <dcterms:modified xsi:type="dcterms:W3CDTF">2021-08-27T15:43:00Z</dcterms:modified>
</cp:coreProperties>
</file>