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C72BC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14:paraId="34CA5F81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14:paraId="3A683745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9D19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9D9BA0" w14:textId="77777777" w:rsidR="001511D9" w:rsidRPr="000A53D0" w:rsidRDefault="00FD2AC2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D2AC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0313.3.PSY.F22.PCC</w:t>
            </w:r>
          </w:p>
        </w:tc>
      </w:tr>
      <w:tr w:rsidR="001511D9" w:rsidRPr="003F0CEE" w14:paraId="15D63A0F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2C81" w14:textId="77777777"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33EB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719D29" w14:textId="77777777" w:rsidR="001E1B38" w:rsidRPr="0017642C" w:rsidRDefault="0012007B" w:rsidP="00903B5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642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Psychologia człowieka chorego somatycznie</w:t>
            </w:r>
          </w:p>
          <w:p w14:paraId="42A6D8C1" w14:textId="77777777" w:rsidR="0012007B" w:rsidRPr="0017642C" w:rsidRDefault="0017642C" w:rsidP="0017642C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lang w:val="en-US"/>
              </w:rPr>
            </w:pPr>
            <w:r w:rsidRPr="0017642C">
              <w:rPr>
                <w:rStyle w:val="tlid-translation"/>
                <w:rFonts w:ascii="Times New Roman" w:hAnsi="Times New Roman" w:cs="Times New Roman"/>
                <w:i/>
                <w:sz w:val="20"/>
                <w:lang w:val="en"/>
              </w:rPr>
              <w:t xml:space="preserve">Psychology </w:t>
            </w:r>
            <w:r>
              <w:rPr>
                <w:rStyle w:val="tlid-translation"/>
                <w:rFonts w:ascii="Times New Roman" w:hAnsi="Times New Roman" w:cs="Times New Roman"/>
                <w:i/>
                <w:sz w:val="20"/>
                <w:lang w:val="en"/>
              </w:rPr>
              <w:t>o</w:t>
            </w:r>
            <w:r w:rsidRPr="0017642C">
              <w:rPr>
                <w:rStyle w:val="tlid-translation"/>
                <w:rFonts w:ascii="Times New Roman" w:hAnsi="Times New Roman" w:cs="Times New Roman"/>
                <w:i/>
                <w:sz w:val="20"/>
                <w:lang w:val="en"/>
              </w:rPr>
              <w:t xml:space="preserve">f </w:t>
            </w:r>
            <w:r>
              <w:rPr>
                <w:rStyle w:val="tlid-translation"/>
                <w:rFonts w:ascii="Times New Roman" w:hAnsi="Times New Roman" w:cs="Times New Roman"/>
                <w:i/>
                <w:sz w:val="20"/>
                <w:lang w:val="en"/>
              </w:rPr>
              <w:t>a</w:t>
            </w:r>
            <w:r w:rsidRPr="0017642C">
              <w:rPr>
                <w:rStyle w:val="tlid-translation"/>
                <w:rFonts w:ascii="Times New Roman" w:hAnsi="Times New Roman" w:cs="Times New Roman"/>
                <w:i/>
                <w:sz w:val="20"/>
                <w:lang w:val="en"/>
              </w:rPr>
              <w:t xml:space="preserve"> Somatically Ill Person</w:t>
            </w:r>
          </w:p>
        </w:tc>
      </w:tr>
      <w:tr w:rsidR="001511D9" w:rsidRPr="000A53D0" w14:paraId="66FE4FB6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1209" w14:textId="77777777" w:rsidR="001511D9" w:rsidRPr="003F0CEE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D323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C6D2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4544E8D6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7FA52CE9" w14:textId="77777777" w:rsidR="001511D9" w:rsidRPr="000A53D0" w:rsidRDefault="001511D9" w:rsidP="00CD73B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3EFDA36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D84F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3DAC" w14:textId="77777777" w:rsidR="001511D9" w:rsidRPr="000A53D0" w:rsidRDefault="00CB361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Psychologia</w:t>
            </w:r>
          </w:p>
        </w:tc>
      </w:tr>
      <w:tr w:rsidR="001511D9" w:rsidRPr="000A53D0" w14:paraId="24FD7BA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C844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995F" w14:textId="77777777" w:rsidR="001511D9" w:rsidRPr="000A53D0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Stacjonarne/niestacjonarne</w:t>
            </w:r>
          </w:p>
        </w:tc>
      </w:tr>
      <w:tr w:rsidR="001511D9" w:rsidRPr="000A53D0" w14:paraId="7B4A533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5FC0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0C2F" w14:textId="77777777" w:rsidR="00283E57" w:rsidRPr="000A53D0" w:rsidRDefault="00CB3610" w:rsidP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Jednolite magisterskie</w:t>
            </w:r>
          </w:p>
        </w:tc>
      </w:tr>
      <w:tr w:rsidR="001511D9" w:rsidRPr="000A53D0" w14:paraId="5EF7817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831F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3413" w14:textId="77777777" w:rsidR="001511D9" w:rsidRPr="000A53D0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Ogólnoakademicki</w:t>
            </w:r>
          </w:p>
        </w:tc>
      </w:tr>
      <w:tr w:rsidR="001511D9" w:rsidRPr="000A53D0" w14:paraId="1CB8A3B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6D6C" w14:textId="77777777" w:rsidR="001511D9" w:rsidRPr="000A53D0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B51C" w14:textId="77777777" w:rsidR="001511D9" w:rsidRPr="000A53D0" w:rsidRDefault="00CB35C6" w:rsidP="00062D3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Dr Lilia Suchocka</w:t>
            </w:r>
          </w:p>
        </w:tc>
      </w:tr>
      <w:tr w:rsidR="001511D9" w:rsidRPr="000A53D0" w14:paraId="4A2BF51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E504" w14:textId="77777777" w:rsidR="001511D9" w:rsidRPr="000A53D0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D178" w14:textId="77777777" w:rsidR="001511D9" w:rsidRPr="000A53D0" w:rsidRDefault="00CB35C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lilia.suchocka@ujk.edu.pl</w:t>
            </w:r>
          </w:p>
        </w:tc>
      </w:tr>
    </w:tbl>
    <w:p w14:paraId="136616A6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E7FA6FC" w14:textId="77777777" w:rsidR="001511D9" w:rsidRPr="000A53D0" w:rsidRDefault="001511D9" w:rsidP="00CD73B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35C3FDE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F2BB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B9F7" w14:textId="77777777" w:rsidR="001511D9" w:rsidRPr="0017642C" w:rsidRDefault="003F0CE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764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Język </w:t>
            </w:r>
            <w:r w:rsidR="00CB35C6" w:rsidRPr="001764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polski</w:t>
            </w:r>
          </w:p>
        </w:tc>
      </w:tr>
      <w:tr w:rsidR="00FE76A4" w:rsidRPr="000A53D0" w14:paraId="2993307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E068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C1B0" w14:textId="77777777" w:rsidR="001D4D83" w:rsidRPr="000A53D0" w:rsidRDefault="00CB35C6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brak</w:t>
            </w:r>
          </w:p>
        </w:tc>
      </w:tr>
    </w:tbl>
    <w:p w14:paraId="0EB8040E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4803BFE" w14:textId="77777777" w:rsidR="001E4083" w:rsidRPr="000A53D0" w:rsidRDefault="001E4083" w:rsidP="00CD73B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0A53D0" w14:paraId="0C9FE20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4DE1" w14:textId="77777777" w:rsidR="001511D9" w:rsidRPr="007A6081" w:rsidRDefault="001511D9" w:rsidP="00CD73B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6081">
              <w:rPr>
                <w:rFonts w:ascii="Times New Roman" w:hAnsi="Times New Roman" w:cs="Times New Roman"/>
                <w:b/>
                <w:sz w:val="20"/>
                <w:szCs w:val="20"/>
              </w:rPr>
              <w:t>Form</w:t>
            </w:r>
            <w:r w:rsidR="00AC5C34" w:rsidRPr="007A6081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7A60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zajęć</w:t>
            </w:r>
            <w:r w:rsidR="00C4393C" w:rsidRPr="007A60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529C" w14:textId="77777777" w:rsidR="001511D9" w:rsidRPr="007A6081" w:rsidRDefault="00CB35C6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A6081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="000F5CFC" w:rsidRPr="007A6081">
              <w:rPr>
                <w:rFonts w:ascii="Times New Roman" w:hAnsi="Times New Roman" w:cs="Times New Roman"/>
                <w:sz w:val="18"/>
                <w:szCs w:val="18"/>
              </w:rPr>
              <w:t>ykład, ćwiczenia, e-lerning</w:t>
            </w:r>
            <w:r w:rsidRPr="007A60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511D9" w:rsidRPr="000A53D0" w14:paraId="0B1EA953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A2C0" w14:textId="77777777" w:rsidR="001511D9" w:rsidRPr="000A53D0" w:rsidRDefault="00B6239F" w:rsidP="00CD73B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A005" w14:textId="77777777" w:rsidR="001511D9" w:rsidRPr="000A53D0" w:rsidRDefault="001D2FDD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>
              <w:rPr>
                <w:sz w:val="18"/>
                <w:szCs w:val="18"/>
                <w:lang w:val="pl" w:eastAsia="pl-PL"/>
              </w:rPr>
              <w:t xml:space="preserve">Pomieszczenia dydaktyczne UJK </w:t>
            </w:r>
          </w:p>
        </w:tc>
      </w:tr>
      <w:tr w:rsidR="001511D9" w:rsidRPr="000A53D0" w14:paraId="254DCFA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8FE6" w14:textId="77777777" w:rsidR="001511D9" w:rsidRPr="000A53D0" w:rsidRDefault="00D42CEB" w:rsidP="00CD73B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2D9E" w14:textId="77777777" w:rsidR="001511D9" w:rsidRPr="000A53D0" w:rsidRDefault="0012007B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Egzamin</w:t>
            </w:r>
            <w:r w:rsidR="00160BE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(Wykład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)</w:t>
            </w:r>
            <w:r w:rsidR="00160BE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CB35C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Zaliczenie na ocenę </w:t>
            </w:r>
            <w:r w:rsidR="00160BE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(ćwiczenia</w:t>
            </w:r>
            <w:r w:rsidR="00CB35C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)</w:t>
            </w:r>
            <w:r w:rsidR="00160BE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zaliczenie (E-learning)</w:t>
            </w:r>
          </w:p>
        </w:tc>
      </w:tr>
      <w:tr w:rsidR="00F2150C" w:rsidRPr="000A53D0" w14:paraId="0F66FEF4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126A" w14:textId="77777777" w:rsidR="00F2150C" w:rsidRPr="000A53D0" w:rsidRDefault="00F2150C" w:rsidP="00CD73B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3BEE" w14:textId="77777777" w:rsidR="00F2150C" w:rsidRPr="00160BE3" w:rsidRDefault="00F2150C" w:rsidP="00F2150C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0721BD">
              <w:rPr>
                <w:b/>
                <w:bCs/>
                <w:sz w:val="18"/>
                <w:szCs w:val="18"/>
              </w:rPr>
              <w:t>Wykład</w:t>
            </w:r>
            <w:r>
              <w:rPr>
                <w:sz w:val="18"/>
                <w:szCs w:val="18"/>
              </w:rPr>
              <w:t>: wykład informacyjny (WI), wykład problemowy (WP)</w:t>
            </w:r>
          </w:p>
          <w:p w14:paraId="3D4807FB" w14:textId="77777777" w:rsidR="00F2150C" w:rsidRPr="000A53D0" w:rsidRDefault="00F2150C" w:rsidP="00F2150C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A65A33">
              <w:rPr>
                <w:b/>
                <w:bCs/>
                <w:sz w:val="18"/>
                <w:szCs w:val="18"/>
              </w:rPr>
              <w:t>Ćwiczenia:</w:t>
            </w:r>
            <w:r>
              <w:rPr>
                <w:sz w:val="18"/>
                <w:szCs w:val="18"/>
              </w:rPr>
              <w:t xml:space="preserve"> dyskusja wielokrotna (grupowa) (DG), dyskusja – burza mózgu (BM), film (FL), referat (prezentacja multimedialna), praca z tekstem drukowanym</w:t>
            </w:r>
          </w:p>
        </w:tc>
      </w:tr>
      <w:tr w:rsidR="00F2150C" w:rsidRPr="000A53D0" w14:paraId="7C2B1FE2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9727" w14:textId="77777777" w:rsidR="00F2150C" w:rsidRPr="000A53D0" w:rsidRDefault="00F2150C" w:rsidP="00CD73B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9C11" w14:textId="77777777" w:rsidR="00F2150C" w:rsidRPr="000A53D0" w:rsidRDefault="00F2150C" w:rsidP="00F2150C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E1D68" w14:textId="77777777" w:rsidR="0021207E" w:rsidRPr="00784451" w:rsidRDefault="0021207E" w:rsidP="0017642C">
            <w:pPr>
              <w:pStyle w:val="Tekstpodstawowy"/>
              <w:numPr>
                <w:ilvl w:val="0"/>
                <w:numId w:val="13"/>
              </w:numPr>
              <w:rPr>
                <w:sz w:val="20"/>
                <w:szCs w:val="20"/>
                <w:lang w:val="pl-PL" w:eastAsia="pl-PL"/>
              </w:rPr>
            </w:pPr>
            <w:r w:rsidRPr="00784451">
              <w:rPr>
                <w:sz w:val="20"/>
                <w:szCs w:val="20"/>
                <w:lang w:val="pl-PL" w:eastAsia="pl-PL"/>
              </w:rPr>
              <w:t xml:space="preserve">Dobrogowski J. Wordliczek J. (red.). (2002). </w:t>
            </w:r>
            <w:r w:rsidRPr="00784451">
              <w:rPr>
                <w:i/>
                <w:iCs/>
                <w:sz w:val="20"/>
                <w:szCs w:val="20"/>
                <w:lang w:val="pl-PL" w:eastAsia="pl-PL"/>
              </w:rPr>
              <w:t>Ból ostry</w:t>
            </w:r>
            <w:r w:rsidRPr="00784451">
              <w:rPr>
                <w:sz w:val="20"/>
                <w:szCs w:val="20"/>
                <w:lang w:val="pl-PL" w:eastAsia="pl-PL"/>
              </w:rPr>
              <w:t>. Wyd. UJ. Kraków.</w:t>
            </w:r>
          </w:p>
          <w:p w14:paraId="693AE18A" w14:textId="77777777" w:rsidR="0021207E" w:rsidRPr="00784451" w:rsidRDefault="0021207E" w:rsidP="0017642C">
            <w:pPr>
              <w:pStyle w:val="Tekstpodstawowy"/>
              <w:numPr>
                <w:ilvl w:val="0"/>
                <w:numId w:val="13"/>
              </w:numPr>
              <w:rPr>
                <w:sz w:val="20"/>
                <w:szCs w:val="20"/>
                <w:lang w:val="pl-PL" w:eastAsia="pl-PL"/>
              </w:rPr>
            </w:pPr>
            <w:r w:rsidRPr="00784451">
              <w:rPr>
                <w:sz w:val="20"/>
                <w:szCs w:val="20"/>
                <w:lang w:val="pl-PL" w:eastAsia="pl-PL"/>
              </w:rPr>
              <w:t>Dobrogowski J. Wordliczek J. (red.). (2002).</w:t>
            </w:r>
            <w:r w:rsidRPr="00784451">
              <w:rPr>
                <w:i/>
                <w:iCs/>
                <w:sz w:val="20"/>
                <w:szCs w:val="20"/>
                <w:lang w:val="pl-PL" w:eastAsia="pl-PL"/>
              </w:rPr>
              <w:t>Ból przewlekły</w:t>
            </w:r>
            <w:r w:rsidRPr="00784451">
              <w:rPr>
                <w:sz w:val="20"/>
                <w:szCs w:val="20"/>
                <w:lang w:val="pl-PL" w:eastAsia="pl-PL"/>
              </w:rPr>
              <w:t>. Wyd. UJ. Kraków.</w:t>
            </w:r>
          </w:p>
          <w:p w14:paraId="12EB6545" w14:textId="77777777" w:rsidR="0021207E" w:rsidRPr="00784451" w:rsidRDefault="0021207E" w:rsidP="0017642C">
            <w:pPr>
              <w:pStyle w:val="Tekstpodstawowy"/>
              <w:numPr>
                <w:ilvl w:val="0"/>
                <w:numId w:val="13"/>
              </w:numPr>
              <w:rPr>
                <w:sz w:val="20"/>
                <w:szCs w:val="20"/>
                <w:lang w:val="pl-PL" w:eastAsia="pl-PL"/>
              </w:rPr>
            </w:pPr>
            <w:r w:rsidRPr="00784451">
              <w:rPr>
                <w:sz w:val="20"/>
                <w:szCs w:val="20"/>
                <w:lang w:val="pl-PL" w:eastAsia="pl-PL"/>
              </w:rPr>
              <w:t xml:space="preserve">Dobrogowski J. Wordliczek J. (red.). (2004). </w:t>
            </w:r>
            <w:r w:rsidRPr="00784451">
              <w:rPr>
                <w:i/>
                <w:iCs/>
                <w:sz w:val="20"/>
                <w:szCs w:val="20"/>
                <w:lang w:val="pl-PL" w:eastAsia="pl-PL"/>
              </w:rPr>
              <w:t xml:space="preserve">Medycyna bólu. </w:t>
            </w:r>
            <w:r w:rsidRPr="00784451">
              <w:rPr>
                <w:sz w:val="20"/>
                <w:szCs w:val="20"/>
                <w:lang w:val="pl-PL" w:eastAsia="pl-PL"/>
              </w:rPr>
              <w:t>Wyd. PZWL. W-wa</w:t>
            </w:r>
          </w:p>
          <w:p w14:paraId="6B98BE63" w14:textId="77777777" w:rsidR="0021207E" w:rsidRPr="00784451" w:rsidRDefault="0021207E" w:rsidP="0017642C">
            <w:pPr>
              <w:pStyle w:val="Tekstpodstawowy"/>
              <w:numPr>
                <w:ilvl w:val="0"/>
                <w:numId w:val="13"/>
              </w:numPr>
              <w:rPr>
                <w:sz w:val="20"/>
                <w:szCs w:val="20"/>
                <w:lang w:val="pl-PL" w:eastAsia="pl-PL"/>
              </w:rPr>
            </w:pPr>
            <w:r w:rsidRPr="00784451">
              <w:rPr>
                <w:sz w:val="20"/>
                <w:szCs w:val="20"/>
                <w:lang w:val="pl-PL" w:eastAsia="pl-PL"/>
              </w:rPr>
              <w:t xml:space="preserve">Dobrogowski J., Kuś M. Sedlak K., Wordliczek J. (1996). </w:t>
            </w:r>
            <w:r w:rsidRPr="00784451">
              <w:rPr>
                <w:i/>
                <w:iCs/>
                <w:sz w:val="20"/>
                <w:szCs w:val="20"/>
                <w:lang w:val="pl-PL" w:eastAsia="pl-PL"/>
              </w:rPr>
              <w:t>Ból i jego leczenie</w:t>
            </w:r>
            <w:r w:rsidRPr="00784451">
              <w:rPr>
                <w:sz w:val="20"/>
                <w:szCs w:val="20"/>
                <w:lang w:val="pl-PL" w:eastAsia="pl-PL"/>
              </w:rPr>
              <w:t>. PZWL W-wa.</w:t>
            </w:r>
          </w:p>
          <w:p w14:paraId="5DCCD041" w14:textId="77777777" w:rsidR="0021207E" w:rsidRPr="003F0CEE" w:rsidRDefault="0021207E" w:rsidP="0017642C">
            <w:pPr>
              <w:pStyle w:val="Tekstpodstawowy"/>
              <w:numPr>
                <w:ilvl w:val="0"/>
                <w:numId w:val="13"/>
              </w:numPr>
              <w:rPr>
                <w:sz w:val="20"/>
                <w:szCs w:val="20"/>
                <w:lang w:val="en-US" w:eastAsia="pl-PL"/>
              </w:rPr>
            </w:pPr>
            <w:r w:rsidRPr="003F0CEE">
              <w:rPr>
                <w:sz w:val="20"/>
                <w:szCs w:val="20"/>
                <w:lang w:val="de-DE" w:eastAsia="pl-PL"/>
              </w:rPr>
              <w:t xml:space="preserve">Frankl V.E.(1984). </w:t>
            </w:r>
            <w:r w:rsidRPr="003F0CEE">
              <w:rPr>
                <w:i/>
                <w:iCs/>
                <w:sz w:val="20"/>
                <w:szCs w:val="20"/>
                <w:lang w:val="en-US" w:eastAsia="pl-PL"/>
              </w:rPr>
              <w:t>Homo patiens</w:t>
            </w:r>
            <w:r w:rsidRPr="003F0CEE">
              <w:rPr>
                <w:sz w:val="20"/>
                <w:szCs w:val="20"/>
                <w:lang w:val="en-US" w:eastAsia="pl-PL"/>
              </w:rPr>
              <w:t>. Pax.</w:t>
            </w:r>
          </w:p>
          <w:p w14:paraId="155E23DC" w14:textId="77777777" w:rsidR="0021207E" w:rsidRPr="00784451" w:rsidRDefault="0021207E" w:rsidP="0017642C">
            <w:pPr>
              <w:pStyle w:val="Tekstpodstawowy"/>
              <w:numPr>
                <w:ilvl w:val="0"/>
                <w:numId w:val="13"/>
              </w:numPr>
              <w:rPr>
                <w:sz w:val="20"/>
                <w:szCs w:val="20"/>
                <w:lang w:val="pl-PL" w:eastAsia="pl-PL"/>
              </w:rPr>
            </w:pPr>
            <w:r w:rsidRPr="003F0CEE">
              <w:rPr>
                <w:sz w:val="20"/>
                <w:szCs w:val="20"/>
                <w:lang w:val="en-US" w:eastAsia="pl-PL"/>
              </w:rPr>
              <w:t xml:space="preserve">Jan Paweł II (1984) List Apostolski </w:t>
            </w:r>
            <w:r w:rsidRPr="003F0CEE">
              <w:rPr>
                <w:i/>
                <w:iCs/>
                <w:sz w:val="20"/>
                <w:szCs w:val="20"/>
                <w:lang w:val="en-US" w:eastAsia="pl-PL"/>
              </w:rPr>
              <w:t>Salvifici Doloris</w:t>
            </w:r>
            <w:r w:rsidRPr="003F0CEE">
              <w:rPr>
                <w:sz w:val="20"/>
                <w:szCs w:val="20"/>
                <w:lang w:val="en-US" w:eastAsia="pl-PL"/>
              </w:rPr>
              <w:t xml:space="preserve">. </w:t>
            </w:r>
            <w:r w:rsidRPr="00784451">
              <w:rPr>
                <w:sz w:val="20"/>
                <w:szCs w:val="20"/>
                <w:lang w:val="pl-PL" w:eastAsia="pl-PL"/>
              </w:rPr>
              <w:t>Rzym.</w:t>
            </w:r>
          </w:p>
          <w:p w14:paraId="57926505" w14:textId="77777777" w:rsidR="0021207E" w:rsidRPr="00784451" w:rsidRDefault="0021207E" w:rsidP="0017642C">
            <w:pPr>
              <w:pStyle w:val="Tekstpodstawowy"/>
              <w:numPr>
                <w:ilvl w:val="0"/>
                <w:numId w:val="13"/>
              </w:numPr>
              <w:rPr>
                <w:sz w:val="20"/>
                <w:szCs w:val="20"/>
                <w:lang w:val="pl-PL" w:eastAsia="pl-PL"/>
              </w:rPr>
            </w:pPr>
            <w:r w:rsidRPr="00784451">
              <w:rPr>
                <w:sz w:val="20"/>
                <w:szCs w:val="20"/>
                <w:lang w:val="pl-PL" w:eastAsia="pl-PL"/>
              </w:rPr>
              <w:t xml:space="preserve">Kostarczyk E. (1993) </w:t>
            </w:r>
            <w:r w:rsidRPr="00784451">
              <w:rPr>
                <w:i/>
                <w:iCs/>
                <w:sz w:val="20"/>
                <w:szCs w:val="20"/>
                <w:lang w:val="pl-PL" w:eastAsia="pl-PL"/>
              </w:rPr>
              <w:t xml:space="preserve">Neuropsychologia bólu. </w:t>
            </w:r>
            <w:r w:rsidRPr="00784451">
              <w:rPr>
                <w:sz w:val="20"/>
                <w:szCs w:val="20"/>
                <w:lang w:val="pl-PL" w:eastAsia="pl-PL"/>
              </w:rPr>
              <w:t>PTPN Poznań</w:t>
            </w:r>
          </w:p>
          <w:p w14:paraId="263A5034" w14:textId="77777777" w:rsidR="0021207E" w:rsidRPr="003F0CEE" w:rsidRDefault="0021207E" w:rsidP="0017642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F0CEE">
              <w:rPr>
                <w:rFonts w:ascii="Times New Roman" w:hAnsi="Times New Roman" w:cs="Times New Roman"/>
                <w:sz w:val="20"/>
                <w:szCs w:val="20"/>
              </w:rPr>
              <w:t xml:space="preserve">Luban – Plozza (i in.) </w:t>
            </w:r>
            <w:r w:rsidR="0060219F" w:rsidRPr="003F0CEE">
              <w:rPr>
                <w:rFonts w:ascii="Times New Roman" w:hAnsi="Times New Roman" w:cs="Times New Roman"/>
                <w:sz w:val="20"/>
                <w:szCs w:val="20"/>
              </w:rPr>
              <w:t>(1995</w:t>
            </w:r>
            <w:r w:rsidRPr="003F0C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60219F" w:rsidRPr="003F0CEE">
              <w:rPr>
                <w:rFonts w:ascii="Times New Roman" w:hAnsi="Times New Roman" w:cs="Times New Roman"/>
                <w:sz w:val="20"/>
                <w:szCs w:val="20"/>
              </w:rPr>
              <w:t>. Zaburzenia psychosomatyczne w praktyce lekarskiej. Wyd PZWL. Waeszawa</w:t>
            </w:r>
          </w:p>
          <w:p w14:paraId="26239723" w14:textId="77777777" w:rsidR="0021207E" w:rsidRPr="003F0CEE" w:rsidRDefault="0021207E" w:rsidP="0017642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F0CEE">
              <w:rPr>
                <w:rFonts w:ascii="Times New Roman" w:hAnsi="Times New Roman" w:cs="Times New Roman"/>
                <w:sz w:val="20"/>
                <w:szCs w:val="20"/>
              </w:rPr>
              <w:t xml:space="preserve">Suchocka L. (2007). </w:t>
            </w:r>
            <w:r w:rsidRPr="003F0C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Psychologia cierpienia w chorobie przewlekłej.</w:t>
            </w:r>
            <w:r w:rsidRPr="003F0CEE">
              <w:rPr>
                <w:rFonts w:ascii="Times New Roman" w:hAnsi="Times New Roman" w:cs="Times New Roman"/>
                <w:sz w:val="20"/>
                <w:szCs w:val="20"/>
              </w:rPr>
              <w:t xml:space="preserve"> Wyd. TN KUL. Lublin</w:t>
            </w:r>
          </w:p>
          <w:p w14:paraId="3E69CEB1" w14:textId="77777777" w:rsidR="00F2150C" w:rsidRPr="003940FD" w:rsidRDefault="0021207E" w:rsidP="0017642C">
            <w:pPr>
              <w:numPr>
                <w:ilvl w:val="0"/>
                <w:numId w:val="13"/>
              </w:numPr>
              <w:rPr>
                <w:sz w:val="23"/>
                <w:szCs w:val="23"/>
              </w:rPr>
            </w:pPr>
            <w:r w:rsidRPr="003F0CEE">
              <w:rPr>
                <w:rFonts w:ascii="Times New Roman" w:hAnsi="Times New Roman" w:cs="Times New Roman"/>
                <w:sz w:val="20"/>
                <w:szCs w:val="20"/>
              </w:rPr>
              <w:t xml:space="preserve">Suchocka L. (2008). </w:t>
            </w:r>
            <w:r w:rsidRPr="003F0C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Psychologia bólu</w:t>
            </w:r>
            <w:r w:rsidRPr="003F0CEE">
              <w:rPr>
                <w:rFonts w:ascii="Times New Roman" w:hAnsi="Times New Roman" w:cs="Times New Roman"/>
                <w:sz w:val="20"/>
                <w:szCs w:val="20"/>
              </w:rPr>
              <w:t>. Wyd. Difin. Warszawa</w:t>
            </w:r>
          </w:p>
        </w:tc>
      </w:tr>
      <w:tr w:rsidR="00F2150C" w:rsidRPr="009E1B96" w14:paraId="6A1F2B51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1B2A" w14:textId="77777777" w:rsidR="00F2150C" w:rsidRPr="000A53D0" w:rsidRDefault="00F2150C" w:rsidP="00F2150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C9B0" w14:textId="77777777" w:rsidR="00F2150C" w:rsidRPr="000A53D0" w:rsidRDefault="00F2150C" w:rsidP="00F2150C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3DF5" w14:textId="77777777" w:rsidR="0021207E" w:rsidRPr="003F0CEE" w:rsidRDefault="0021207E" w:rsidP="0017642C">
            <w:pPr>
              <w:pStyle w:val="Tekstpodstawowy"/>
              <w:numPr>
                <w:ilvl w:val="0"/>
                <w:numId w:val="14"/>
              </w:numPr>
              <w:spacing w:before="120"/>
              <w:rPr>
                <w:sz w:val="20"/>
                <w:szCs w:val="20"/>
                <w:lang w:val="de-DE" w:eastAsia="pl-PL"/>
              </w:rPr>
            </w:pPr>
            <w:r w:rsidRPr="00784451">
              <w:rPr>
                <w:sz w:val="20"/>
                <w:szCs w:val="20"/>
                <w:lang w:val="pl-PL" w:eastAsia="pl-PL"/>
              </w:rPr>
              <w:t>Popielski K. (1999) Noopsychosomatyka: propozycja nowego podejścia terapeutycznego</w:t>
            </w:r>
            <w:r w:rsidRPr="00784451">
              <w:rPr>
                <w:i/>
                <w:iCs/>
                <w:sz w:val="20"/>
                <w:szCs w:val="20"/>
                <w:lang w:val="pl-PL" w:eastAsia="pl-PL"/>
              </w:rPr>
              <w:t xml:space="preserve">. </w:t>
            </w:r>
            <w:r w:rsidRPr="00784451">
              <w:rPr>
                <w:sz w:val="20"/>
                <w:szCs w:val="20"/>
                <w:lang w:val="pl-PL" w:eastAsia="pl-PL"/>
              </w:rPr>
              <w:t xml:space="preserve">W: </w:t>
            </w:r>
            <w:r w:rsidRPr="00784451">
              <w:rPr>
                <w:i/>
                <w:iCs/>
                <w:sz w:val="20"/>
                <w:szCs w:val="20"/>
                <w:lang w:val="pl-PL" w:eastAsia="pl-PL"/>
              </w:rPr>
              <w:t>Przegląd Psychologiczny</w:t>
            </w:r>
            <w:r w:rsidRPr="00784451">
              <w:rPr>
                <w:sz w:val="20"/>
                <w:szCs w:val="20"/>
                <w:lang w:val="pl-PL" w:eastAsia="pl-PL"/>
              </w:rPr>
              <w:t xml:space="preserve">. </w:t>
            </w:r>
            <w:r w:rsidRPr="003F0CEE">
              <w:rPr>
                <w:sz w:val="20"/>
                <w:szCs w:val="20"/>
                <w:lang w:val="de-DE" w:eastAsia="pl-PL"/>
              </w:rPr>
              <w:t>T 42  nr 4, s.17-41, PTP TN KUL</w:t>
            </w:r>
          </w:p>
          <w:p w14:paraId="56908B63" w14:textId="77777777" w:rsidR="0021207E" w:rsidRPr="003F0CEE" w:rsidRDefault="0021207E" w:rsidP="0017642C">
            <w:pPr>
              <w:numPr>
                <w:ilvl w:val="0"/>
                <w:numId w:val="14"/>
              </w:num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F0CEE">
              <w:rPr>
                <w:rFonts w:ascii="Times New Roman" w:hAnsi="Times New Roman" w:cs="Times New Roman"/>
                <w:sz w:val="20"/>
                <w:szCs w:val="20"/>
              </w:rPr>
              <w:t xml:space="preserve">Popielski K. (2005). Psychologiczne aspekty doświadczania schorzeń reumatycznych. W: </w:t>
            </w:r>
            <w:r w:rsidRPr="003F0C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Reumatologia</w:t>
            </w:r>
            <w:r w:rsidRPr="003F0CEE">
              <w:rPr>
                <w:rFonts w:ascii="Times New Roman" w:hAnsi="Times New Roman" w:cs="Times New Roman"/>
                <w:sz w:val="20"/>
                <w:szCs w:val="20"/>
              </w:rPr>
              <w:t xml:space="preserve"> 43, 3, s.160-165.</w:t>
            </w:r>
          </w:p>
          <w:p w14:paraId="02403554" w14:textId="77777777" w:rsidR="0021207E" w:rsidRPr="003F0CEE" w:rsidRDefault="0021207E" w:rsidP="0017642C">
            <w:pPr>
              <w:numPr>
                <w:ilvl w:val="0"/>
                <w:numId w:val="14"/>
              </w:numPr>
              <w:spacing w:before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0C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Rogiewicz M. (red.). (2015) </w:t>
            </w:r>
            <w:r w:rsidRPr="003F0CE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Praktyczny podręcznik psychoonkologii dzieci i nastolatków. </w:t>
            </w:r>
            <w:r w:rsidRPr="003F0C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Medycyna Praktyczna, Kraków </w:t>
            </w:r>
          </w:p>
          <w:p w14:paraId="744A86B8" w14:textId="77777777" w:rsidR="00F2150C" w:rsidRPr="009E1B96" w:rsidRDefault="00F2150C" w:rsidP="0021207E">
            <w:pPr>
              <w:ind w:left="720"/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</w:p>
        </w:tc>
      </w:tr>
    </w:tbl>
    <w:p w14:paraId="48CDB78A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706FF4E" w14:textId="77777777" w:rsidR="001511D9" w:rsidRPr="000A53D0" w:rsidRDefault="001511D9" w:rsidP="00CD73B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0A53D0" w14:paraId="7229A8E7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D0278" w14:textId="77777777" w:rsidR="0066006C" w:rsidRPr="003F0CEE" w:rsidRDefault="0066006C" w:rsidP="00CD73BC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0C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3F0CE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3F0CE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10D472BD" w14:textId="77777777" w:rsidR="00CB35C6" w:rsidRPr="003F0CEE" w:rsidRDefault="00CB35C6" w:rsidP="008115D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41427888" w14:textId="77777777" w:rsidR="00CB35C6" w:rsidRPr="003F0CEE" w:rsidRDefault="00845406" w:rsidP="00CB35C6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0CE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  <w:r w:rsidR="00CB35C6" w:rsidRPr="003F0C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14:paraId="2E16C8E8" w14:textId="77777777" w:rsidR="00CB35C6" w:rsidRPr="003F0CEE" w:rsidRDefault="00CB35C6" w:rsidP="00CB35C6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3F0CEE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C1. Dostarczenie wiedzy na temat psychologii </w:t>
            </w:r>
            <w:r w:rsidR="0012007B" w:rsidRPr="003F0CEE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człowieka chorego somatycznie</w:t>
            </w:r>
          </w:p>
          <w:p w14:paraId="3B263B68" w14:textId="77777777" w:rsidR="00CB35C6" w:rsidRPr="003F0CEE" w:rsidRDefault="00CB35C6" w:rsidP="00CB35C6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3F0CEE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C2. Nabycie umiejętności stosowania wiedzy rozpoznawania rodzajów i przyczyn </w:t>
            </w:r>
            <w:r w:rsidR="0012007B" w:rsidRPr="003F0CEE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chorób somatycznych</w:t>
            </w:r>
          </w:p>
          <w:p w14:paraId="44C1D76D" w14:textId="77777777" w:rsidR="00CB35C6" w:rsidRPr="003F0CEE" w:rsidRDefault="00CB35C6" w:rsidP="00CB35C6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3F0CEE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C3. Kształtowanie prawidłowych postaw w rozumieniu i interpretacji </w:t>
            </w:r>
            <w:r w:rsidR="0012007B" w:rsidRPr="003F0CEE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przyczyn i postaw wobec choroby przewlekłej</w:t>
            </w:r>
          </w:p>
          <w:p w14:paraId="5B7257D9" w14:textId="77777777" w:rsidR="00CB35C6" w:rsidRPr="003F0CEE" w:rsidRDefault="00CB35C6" w:rsidP="00CB35C6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14:paraId="4CA10536" w14:textId="77777777" w:rsidR="00CB35C6" w:rsidRPr="003F0CEE" w:rsidRDefault="00CB35C6" w:rsidP="00CB35C6">
            <w:pPr>
              <w:ind w:left="501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3F0CEE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Ćwiczenia</w:t>
            </w:r>
          </w:p>
          <w:p w14:paraId="5851B93D" w14:textId="77777777" w:rsidR="0012007B" w:rsidRPr="003F0CEE" w:rsidRDefault="00CB35C6" w:rsidP="00CB35C6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3F0C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C1. Zdobycie wiedzy na temat </w:t>
            </w:r>
            <w:r w:rsidRPr="003F0CEE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na temat różnorodności przyczyn powstawania</w:t>
            </w:r>
            <w:r w:rsidR="0012007B" w:rsidRPr="003F0CEE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chorób psychosomatycznych</w:t>
            </w:r>
          </w:p>
          <w:p w14:paraId="523C4415" w14:textId="77777777" w:rsidR="00CB35C6" w:rsidRPr="003F0CEE" w:rsidRDefault="00CB35C6" w:rsidP="00CB35C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0C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C2. Rozwinięcie umiejętności praktycznego zastosowania </w:t>
            </w:r>
            <w:r w:rsidR="0012007B" w:rsidRPr="003F0C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diagnozy i pomocy osobom chorym psychosomatycznie</w:t>
            </w:r>
          </w:p>
          <w:p w14:paraId="6D0CBB2F" w14:textId="77777777" w:rsidR="00CB35C6" w:rsidRPr="003F0CEE" w:rsidRDefault="00CB35C6" w:rsidP="00CB35C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0C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C3. Nabycie umiejętności oceny poziomu swojej wiedzy w obszarze praktycznego zastosowania metod i technik </w:t>
            </w:r>
            <w:r w:rsidR="00844265" w:rsidRPr="003F0C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badania </w:t>
            </w:r>
            <w:r w:rsidR="0012007B" w:rsidRPr="003F0C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pacjenta w sytuacji choroby psychosomatycznej</w:t>
            </w:r>
          </w:p>
          <w:p w14:paraId="1C75E6F3" w14:textId="77777777" w:rsidR="0066006C" w:rsidRPr="003F0CEE" w:rsidRDefault="0066006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6006C" w:rsidRPr="000A53D0" w14:paraId="4F5A6F1D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A1B3" w14:textId="77777777" w:rsidR="0066006C" w:rsidRPr="003F0CEE" w:rsidRDefault="0066006C" w:rsidP="00CD73BC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0C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3F0C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3F0CE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47E52C90" w14:textId="77777777" w:rsidR="00903B5E" w:rsidRPr="003F0CEE" w:rsidRDefault="00903B5E" w:rsidP="00903B5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3DEB76AA" w14:textId="77777777" w:rsidR="00903B5E" w:rsidRPr="003F0CEE" w:rsidRDefault="00903B5E" w:rsidP="00903B5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0C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Wykład:</w:t>
            </w:r>
          </w:p>
          <w:p w14:paraId="0D34363F" w14:textId="77777777" w:rsidR="006742A8" w:rsidRPr="003F0CEE" w:rsidRDefault="006742A8" w:rsidP="00CD73B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0CEE">
              <w:rPr>
                <w:rFonts w:ascii="Times New Roman" w:hAnsi="Times New Roman"/>
                <w:bCs/>
                <w:sz w:val="20"/>
                <w:szCs w:val="20"/>
              </w:rPr>
              <w:t>Zapoznania z kartą przedmiotu i warunkami zaliczenia</w:t>
            </w:r>
          </w:p>
          <w:p w14:paraId="2711C43D" w14:textId="77777777" w:rsidR="00591CF5" w:rsidRPr="003F0CEE" w:rsidRDefault="00591CF5" w:rsidP="00CD73BC">
            <w:pPr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0CEE">
              <w:rPr>
                <w:rFonts w:ascii="Times New Roman" w:eastAsia="Calibri" w:hAnsi="Times New Roman" w:cs="Times New Roman"/>
                <w:sz w:val="20"/>
                <w:szCs w:val="20"/>
              </w:rPr>
              <w:t>Psychologiczne rozumienie zdrowia i choroby</w:t>
            </w:r>
          </w:p>
          <w:p w14:paraId="6FA21839" w14:textId="77777777" w:rsidR="00591CF5" w:rsidRPr="003F0CEE" w:rsidRDefault="00591CF5" w:rsidP="00CD73BC">
            <w:pPr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0CEE">
              <w:rPr>
                <w:rFonts w:ascii="Times New Roman" w:eastAsia="Calibri" w:hAnsi="Times New Roman" w:cs="Times New Roman"/>
                <w:sz w:val="20"/>
                <w:szCs w:val="20"/>
              </w:rPr>
              <w:t>Klasyfikacja bólu: Specyfika kliniczna, znaczenie dla pracy terapeutycznej</w:t>
            </w:r>
          </w:p>
          <w:p w14:paraId="38882829" w14:textId="77777777" w:rsidR="00591CF5" w:rsidRPr="003F0CEE" w:rsidRDefault="00591CF5" w:rsidP="00CD73BC">
            <w:pPr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0CEE">
              <w:rPr>
                <w:rFonts w:ascii="Times New Roman" w:eastAsia="Calibri" w:hAnsi="Times New Roman" w:cs="Times New Roman"/>
                <w:sz w:val="20"/>
                <w:szCs w:val="20"/>
              </w:rPr>
              <w:t>Ból ostry: definicje, rozumienie, specyfika, mechanizm doznawania, emocje towarzyszące, praca z pacjentem</w:t>
            </w:r>
          </w:p>
          <w:p w14:paraId="5A7984A2" w14:textId="77777777" w:rsidR="00591CF5" w:rsidRPr="003F0CEE" w:rsidRDefault="00591CF5" w:rsidP="00CD73BC">
            <w:pPr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0CEE">
              <w:rPr>
                <w:rFonts w:ascii="Times New Roman" w:eastAsia="Calibri" w:hAnsi="Times New Roman" w:cs="Times New Roman"/>
                <w:sz w:val="20"/>
                <w:szCs w:val="20"/>
              </w:rPr>
              <w:t>Ból przewlekły:  definicje, rozumienie, specyfika, mechanizm doznawania, cechy kliniczne, emocje towarzyszące, praca z pacjentem</w:t>
            </w:r>
          </w:p>
          <w:p w14:paraId="02E22F98" w14:textId="77777777" w:rsidR="00591CF5" w:rsidRPr="003F0CEE" w:rsidRDefault="00591CF5" w:rsidP="00CD73BC">
            <w:pPr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0CEE">
              <w:rPr>
                <w:rFonts w:ascii="Times New Roman" w:eastAsia="Calibri" w:hAnsi="Times New Roman" w:cs="Times New Roman"/>
                <w:sz w:val="20"/>
                <w:szCs w:val="20"/>
              </w:rPr>
              <w:t>Ból totalny: rozumienie, czynniki wpływające na doznanie bólu totalnego, ból egzystencjalny</w:t>
            </w:r>
          </w:p>
          <w:p w14:paraId="3A488D8C" w14:textId="77777777" w:rsidR="00591CF5" w:rsidRPr="003F0CEE" w:rsidRDefault="00591CF5" w:rsidP="00CD73BC">
            <w:pPr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0CE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Psychologiczne aspekty bólu: </w:t>
            </w:r>
          </w:p>
          <w:p w14:paraId="0C6AF79A" w14:textId="77777777" w:rsidR="00591CF5" w:rsidRPr="003F0CEE" w:rsidRDefault="00591CF5" w:rsidP="00CD73BC">
            <w:pPr>
              <w:numPr>
                <w:ilvl w:val="0"/>
                <w:numId w:val="4"/>
              </w:numPr>
              <w:ind w:left="106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0CEE">
              <w:rPr>
                <w:rFonts w:ascii="Times New Roman" w:eastAsia="Calibri" w:hAnsi="Times New Roman" w:cs="Times New Roman"/>
                <w:sz w:val="20"/>
                <w:szCs w:val="20"/>
              </w:rPr>
              <w:t>sfera somatyczna doznawania bólu</w:t>
            </w:r>
          </w:p>
          <w:p w14:paraId="7EA97ADA" w14:textId="77777777" w:rsidR="00591CF5" w:rsidRPr="003F0CEE" w:rsidRDefault="00591CF5" w:rsidP="00CD73BC">
            <w:pPr>
              <w:numPr>
                <w:ilvl w:val="0"/>
                <w:numId w:val="4"/>
              </w:numPr>
              <w:ind w:left="106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0CEE">
              <w:rPr>
                <w:rFonts w:ascii="Times New Roman" w:eastAsia="Calibri" w:hAnsi="Times New Roman" w:cs="Times New Roman"/>
                <w:sz w:val="20"/>
                <w:szCs w:val="20"/>
              </w:rPr>
              <w:t>sfera psychiczna doznawania bólu</w:t>
            </w:r>
          </w:p>
          <w:p w14:paraId="46DAE7F8" w14:textId="77777777" w:rsidR="00591CF5" w:rsidRPr="003F0CEE" w:rsidRDefault="00591CF5" w:rsidP="00CD73BC">
            <w:pPr>
              <w:numPr>
                <w:ilvl w:val="0"/>
                <w:numId w:val="4"/>
              </w:numPr>
              <w:ind w:left="106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0CEE">
              <w:rPr>
                <w:rFonts w:ascii="Times New Roman" w:eastAsia="Calibri" w:hAnsi="Times New Roman" w:cs="Times New Roman"/>
                <w:sz w:val="20"/>
                <w:szCs w:val="20"/>
              </w:rPr>
              <w:t>sfera psychosomatyczna doznawania bólu</w:t>
            </w:r>
          </w:p>
          <w:p w14:paraId="5701E8CA" w14:textId="77777777" w:rsidR="00591CF5" w:rsidRPr="003F0CEE" w:rsidRDefault="00591CF5" w:rsidP="00CD73BC">
            <w:pPr>
              <w:numPr>
                <w:ilvl w:val="0"/>
                <w:numId w:val="4"/>
              </w:numPr>
              <w:ind w:left="106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0CEE">
              <w:rPr>
                <w:rFonts w:ascii="Times New Roman" w:eastAsia="Calibri" w:hAnsi="Times New Roman" w:cs="Times New Roman"/>
                <w:sz w:val="20"/>
                <w:szCs w:val="20"/>
              </w:rPr>
              <w:t>próg czucia bólu</w:t>
            </w:r>
          </w:p>
          <w:p w14:paraId="7F4C6319" w14:textId="77777777" w:rsidR="00591CF5" w:rsidRPr="003F0CEE" w:rsidRDefault="00591CF5" w:rsidP="00CD73BC">
            <w:pPr>
              <w:numPr>
                <w:ilvl w:val="0"/>
                <w:numId w:val="4"/>
              </w:numPr>
              <w:ind w:left="106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0CEE">
              <w:rPr>
                <w:rFonts w:ascii="Times New Roman" w:eastAsia="Calibri" w:hAnsi="Times New Roman" w:cs="Times New Roman"/>
                <w:sz w:val="20"/>
                <w:szCs w:val="20"/>
              </w:rPr>
              <w:t>próg tolerancji bólu</w:t>
            </w:r>
          </w:p>
          <w:p w14:paraId="3082AE7E" w14:textId="77777777" w:rsidR="00591CF5" w:rsidRPr="003F0CEE" w:rsidRDefault="00591CF5" w:rsidP="00CD73BC">
            <w:pPr>
              <w:numPr>
                <w:ilvl w:val="0"/>
                <w:numId w:val="4"/>
              </w:numPr>
              <w:ind w:left="106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0CEE">
              <w:rPr>
                <w:rFonts w:ascii="Times New Roman" w:eastAsia="Calibri" w:hAnsi="Times New Roman" w:cs="Times New Roman"/>
                <w:sz w:val="20"/>
                <w:szCs w:val="20"/>
              </w:rPr>
              <w:t>ból bez uszkodzenia</w:t>
            </w:r>
          </w:p>
          <w:p w14:paraId="206CEDB8" w14:textId="77777777" w:rsidR="00591CF5" w:rsidRPr="003F0CEE" w:rsidRDefault="00591CF5" w:rsidP="00CD73BC">
            <w:pPr>
              <w:numPr>
                <w:ilvl w:val="0"/>
                <w:numId w:val="4"/>
              </w:numPr>
              <w:ind w:left="106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0CEE">
              <w:rPr>
                <w:rFonts w:ascii="Times New Roman" w:eastAsia="Calibri" w:hAnsi="Times New Roman" w:cs="Times New Roman"/>
                <w:sz w:val="20"/>
                <w:szCs w:val="20"/>
              </w:rPr>
              <w:t>ból nieproporcjonalny do wielkości uszkodzenia</w:t>
            </w:r>
          </w:p>
          <w:p w14:paraId="0DE86C6F" w14:textId="77777777" w:rsidR="00591CF5" w:rsidRPr="003F0CEE" w:rsidRDefault="00591CF5" w:rsidP="00CD73BC">
            <w:pPr>
              <w:numPr>
                <w:ilvl w:val="0"/>
                <w:numId w:val="4"/>
              </w:numPr>
              <w:ind w:left="106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0CEE">
              <w:rPr>
                <w:rFonts w:ascii="Times New Roman" w:eastAsia="Calibri" w:hAnsi="Times New Roman" w:cs="Times New Roman"/>
                <w:sz w:val="20"/>
                <w:szCs w:val="20"/>
              </w:rPr>
              <w:t>ból po wyleczeniu uszkodzenia</w:t>
            </w:r>
          </w:p>
          <w:p w14:paraId="2894A7D5" w14:textId="77777777" w:rsidR="00591CF5" w:rsidRPr="003F0CEE" w:rsidRDefault="00591CF5" w:rsidP="00CD73BC">
            <w:pPr>
              <w:numPr>
                <w:ilvl w:val="0"/>
                <w:numId w:val="4"/>
              </w:numPr>
              <w:ind w:left="106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0CEE">
              <w:rPr>
                <w:rFonts w:ascii="Times New Roman" w:eastAsia="Calibri" w:hAnsi="Times New Roman" w:cs="Times New Roman"/>
                <w:sz w:val="20"/>
                <w:szCs w:val="20"/>
              </w:rPr>
              <w:t>kliniczne cechy bólu (natężenie bólu, czas trwania bólu, lokalizacja bólu, jakość bólu, reakcja na ból)</w:t>
            </w:r>
          </w:p>
          <w:p w14:paraId="69F7511F" w14:textId="77777777" w:rsidR="00591CF5" w:rsidRPr="003F0CEE" w:rsidRDefault="00591CF5" w:rsidP="00CD73BC">
            <w:pPr>
              <w:numPr>
                <w:ilvl w:val="0"/>
                <w:numId w:val="4"/>
              </w:numPr>
              <w:ind w:left="106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0CEE">
              <w:rPr>
                <w:rFonts w:ascii="Times New Roman" w:eastAsia="Calibri" w:hAnsi="Times New Roman" w:cs="Times New Roman"/>
                <w:sz w:val="20"/>
                <w:szCs w:val="20"/>
              </w:rPr>
              <w:t>wcześniejsze doświadczenia a przeżycia bólowe</w:t>
            </w:r>
          </w:p>
          <w:p w14:paraId="4FEFFBAF" w14:textId="77777777" w:rsidR="00591CF5" w:rsidRPr="003F0CEE" w:rsidRDefault="00591CF5" w:rsidP="00CD73BC">
            <w:pPr>
              <w:numPr>
                <w:ilvl w:val="0"/>
                <w:numId w:val="4"/>
              </w:numPr>
              <w:ind w:left="106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0CEE">
              <w:rPr>
                <w:rFonts w:ascii="Times New Roman" w:eastAsia="Calibri" w:hAnsi="Times New Roman" w:cs="Times New Roman"/>
                <w:sz w:val="20"/>
                <w:szCs w:val="20"/>
              </w:rPr>
              <w:t>doznania emocjonalne a ból</w:t>
            </w:r>
          </w:p>
          <w:p w14:paraId="44975838" w14:textId="77777777" w:rsidR="00591CF5" w:rsidRPr="003F0CEE" w:rsidRDefault="00591CF5" w:rsidP="00CD73BC">
            <w:pPr>
              <w:numPr>
                <w:ilvl w:val="0"/>
                <w:numId w:val="4"/>
              </w:numPr>
              <w:ind w:left="106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0CEE">
              <w:rPr>
                <w:rFonts w:ascii="Times New Roman" w:eastAsia="Calibri" w:hAnsi="Times New Roman" w:cs="Times New Roman"/>
                <w:sz w:val="20"/>
                <w:szCs w:val="20"/>
              </w:rPr>
              <w:t>wpływ wcześniejszych doświadczeń bólowych na przeżycie bólowe</w:t>
            </w:r>
          </w:p>
          <w:p w14:paraId="7D20288B" w14:textId="77777777" w:rsidR="00591CF5" w:rsidRPr="003F0CEE" w:rsidRDefault="00591CF5" w:rsidP="00CD73BC">
            <w:pPr>
              <w:numPr>
                <w:ilvl w:val="0"/>
                <w:numId w:val="4"/>
              </w:numPr>
              <w:ind w:left="106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0CEE">
              <w:rPr>
                <w:rFonts w:ascii="Times New Roman" w:eastAsia="Calibri" w:hAnsi="Times New Roman" w:cs="Times New Roman"/>
                <w:sz w:val="20"/>
                <w:szCs w:val="20"/>
              </w:rPr>
              <w:t>znaczenie sytuacji a przeżycie bólowe</w:t>
            </w:r>
          </w:p>
          <w:p w14:paraId="55C05248" w14:textId="77777777" w:rsidR="00591CF5" w:rsidRPr="003F0CEE" w:rsidRDefault="00591CF5" w:rsidP="00CD73BC">
            <w:pPr>
              <w:numPr>
                <w:ilvl w:val="0"/>
                <w:numId w:val="4"/>
              </w:numPr>
              <w:ind w:left="106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0CEE">
              <w:rPr>
                <w:rFonts w:ascii="Times New Roman" w:eastAsia="Calibri" w:hAnsi="Times New Roman" w:cs="Times New Roman"/>
                <w:sz w:val="20"/>
                <w:szCs w:val="20"/>
              </w:rPr>
              <w:t>znaczenie odwracania uwagi w sytuacji bólowej</w:t>
            </w:r>
          </w:p>
          <w:p w14:paraId="4E2182AD" w14:textId="77777777" w:rsidR="00591CF5" w:rsidRPr="003F0CEE" w:rsidRDefault="00591CF5" w:rsidP="00CD73BC">
            <w:pPr>
              <w:numPr>
                <w:ilvl w:val="0"/>
                <w:numId w:val="4"/>
              </w:numPr>
              <w:ind w:left="106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0CEE">
              <w:rPr>
                <w:rFonts w:ascii="Times New Roman" w:eastAsia="Calibri" w:hAnsi="Times New Roman" w:cs="Times New Roman"/>
                <w:sz w:val="20"/>
                <w:szCs w:val="20"/>
              </w:rPr>
              <w:t>niepokój i lęk a doznanie bólowe</w:t>
            </w:r>
          </w:p>
          <w:p w14:paraId="769EFD9D" w14:textId="77777777" w:rsidR="00591CF5" w:rsidRPr="003F0CEE" w:rsidRDefault="00591CF5" w:rsidP="00CD73BC">
            <w:pPr>
              <w:numPr>
                <w:ilvl w:val="0"/>
                <w:numId w:val="4"/>
              </w:numPr>
              <w:ind w:left="106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0CEE">
              <w:rPr>
                <w:rFonts w:ascii="Times New Roman" w:eastAsia="Calibri" w:hAnsi="Times New Roman" w:cs="Times New Roman"/>
                <w:sz w:val="20"/>
                <w:szCs w:val="20"/>
              </w:rPr>
              <w:t>ból a depresja</w:t>
            </w:r>
          </w:p>
          <w:p w14:paraId="4C7456E9" w14:textId="77777777" w:rsidR="00591CF5" w:rsidRPr="003F0CEE" w:rsidRDefault="00591CF5" w:rsidP="00CD73BC">
            <w:pPr>
              <w:numPr>
                <w:ilvl w:val="0"/>
                <w:numId w:val="4"/>
              </w:numPr>
              <w:ind w:left="106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0CEE">
              <w:rPr>
                <w:rFonts w:ascii="Times New Roman" w:eastAsia="Calibri" w:hAnsi="Times New Roman" w:cs="Times New Roman"/>
                <w:sz w:val="20"/>
                <w:szCs w:val="20"/>
              </w:rPr>
              <w:t>ból a uzależnienia</w:t>
            </w:r>
          </w:p>
          <w:p w14:paraId="2637119F" w14:textId="77777777" w:rsidR="00591CF5" w:rsidRPr="003F0CEE" w:rsidRDefault="00591CF5" w:rsidP="00CD73BC">
            <w:pPr>
              <w:numPr>
                <w:ilvl w:val="0"/>
                <w:numId w:val="4"/>
              </w:numPr>
              <w:ind w:left="106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0CEE">
              <w:rPr>
                <w:rFonts w:ascii="Times New Roman" w:eastAsia="Calibri" w:hAnsi="Times New Roman" w:cs="Times New Roman"/>
                <w:sz w:val="20"/>
                <w:szCs w:val="20"/>
              </w:rPr>
              <w:t>style zachowań a radzenie sobie z bólem</w:t>
            </w:r>
          </w:p>
          <w:p w14:paraId="29ABC699" w14:textId="77777777" w:rsidR="00591CF5" w:rsidRPr="003F0CEE" w:rsidRDefault="00591CF5" w:rsidP="00CD73BC">
            <w:pPr>
              <w:numPr>
                <w:ilvl w:val="0"/>
                <w:numId w:val="4"/>
              </w:numPr>
              <w:ind w:left="106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0CEE">
              <w:rPr>
                <w:rFonts w:ascii="Times New Roman" w:eastAsia="Calibri" w:hAnsi="Times New Roman" w:cs="Times New Roman"/>
                <w:sz w:val="20"/>
                <w:szCs w:val="20"/>
              </w:rPr>
              <w:t>poczucie kontroli a ból</w:t>
            </w:r>
          </w:p>
          <w:p w14:paraId="3DEE9A26" w14:textId="77777777" w:rsidR="00591CF5" w:rsidRPr="003F0CEE" w:rsidRDefault="00591CF5" w:rsidP="00CD73BC">
            <w:pPr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0CEE">
              <w:rPr>
                <w:rFonts w:ascii="Times New Roman" w:eastAsia="Calibri" w:hAnsi="Times New Roman" w:cs="Times New Roman"/>
                <w:sz w:val="20"/>
                <w:szCs w:val="20"/>
              </w:rPr>
              <w:t>Praca z pacjentem z uwzględnieniem specyfiki psychologicznej doznawania bólu</w:t>
            </w:r>
          </w:p>
          <w:p w14:paraId="059C70FC" w14:textId="77777777" w:rsidR="00591CF5" w:rsidRPr="003F0CEE" w:rsidRDefault="00591CF5" w:rsidP="00CD73B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0CEE">
              <w:rPr>
                <w:rFonts w:ascii="Times New Roman" w:hAnsi="Times New Roman"/>
                <w:sz w:val="20"/>
                <w:szCs w:val="20"/>
              </w:rPr>
              <w:t>Cierpienie w chorobie, w sytuacji trudnej: symptomy, cechy-skutki cierpienia, rodzaje cierpienia, formy przeżywania cierpienia</w:t>
            </w:r>
          </w:p>
          <w:p w14:paraId="5DA72A78" w14:textId="77777777" w:rsidR="00591CF5" w:rsidRPr="003F0CEE" w:rsidRDefault="00591CF5" w:rsidP="00CD73BC">
            <w:pPr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0CE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Metakliniczne wyjaśnianie sensu cierpienia wg V.E. Frankla </w:t>
            </w:r>
            <w:r w:rsidRPr="003F0CE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</w:t>
            </w:r>
            <w:r w:rsidRPr="003F0CEE">
              <w:rPr>
                <w:rFonts w:ascii="Times New Roman" w:eastAsia="Calibri" w:hAnsi="Times New Roman" w:cs="Times New Roman"/>
                <w:sz w:val="20"/>
                <w:szCs w:val="20"/>
              </w:rPr>
              <w:t>Homo Patiens)</w:t>
            </w:r>
          </w:p>
          <w:p w14:paraId="71151CE6" w14:textId="77777777" w:rsidR="00591CF5" w:rsidRPr="003F0CEE" w:rsidRDefault="00591CF5" w:rsidP="00CD73BC">
            <w:pPr>
              <w:numPr>
                <w:ilvl w:val="0"/>
                <w:numId w:val="5"/>
              </w:numPr>
              <w:ind w:left="106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0CEE">
              <w:rPr>
                <w:rFonts w:ascii="Times New Roman" w:eastAsia="Calibri" w:hAnsi="Times New Roman" w:cs="Times New Roman"/>
                <w:sz w:val="20"/>
                <w:szCs w:val="20"/>
              </w:rPr>
              <w:t>Cierpienie w nauczaniu Jana Pawła II: Salvifici Doloris</w:t>
            </w:r>
          </w:p>
          <w:p w14:paraId="5202A58E" w14:textId="77777777" w:rsidR="00591CF5" w:rsidRPr="003F0CEE" w:rsidRDefault="00591CF5" w:rsidP="00CD73BC">
            <w:pPr>
              <w:numPr>
                <w:ilvl w:val="0"/>
                <w:numId w:val="5"/>
              </w:numPr>
              <w:ind w:left="106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0CEE">
              <w:rPr>
                <w:rFonts w:ascii="Times New Roman" w:eastAsia="Calibri" w:hAnsi="Times New Roman" w:cs="Times New Roman"/>
                <w:sz w:val="20"/>
                <w:szCs w:val="20"/>
              </w:rPr>
              <w:t>Cierpienie jako doświadczenie egzystencjalnie znaczące. Podejście K. Popielskiego</w:t>
            </w:r>
          </w:p>
          <w:p w14:paraId="4A96181F" w14:textId="77777777" w:rsidR="00591CF5" w:rsidRPr="003F0CEE" w:rsidRDefault="00591CF5" w:rsidP="00CD73BC">
            <w:pPr>
              <w:numPr>
                <w:ilvl w:val="0"/>
                <w:numId w:val="5"/>
              </w:numPr>
              <w:ind w:left="106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0CEE">
              <w:rPr>
                <w:rFonts w:ascii="Times New Roman" w:eastAsia="Calibri" w:hAnsi="Times New Roman" w:cs="Times New Roman"/>
                <w:sz w:val="20"/>
                <w:szCs w:val="20"/>
              </w:rPr>
              <w:t>Postawy wobec choroby przewlekłej</w:t>
            </w:r>
          </w:p>
          <w:p w14:paraId="7B282770" w14:textId="77777777" w:rsidR="00903B5E" w:rsidRPr="003F0CEE" w:rsidRDefault="00903B5E" w:rsidP="00903B5E">
            <w:pPr>
              <w:ind w:left="72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4E7DED25" w14:textId="77777777" w:rsidR="00903B5E" w:rsidRPr="003F0CEE" w:rsidRDefault="00903B5E" w:rsidP="00903B5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0C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Ćwiczenia:</w:t>
            </w:r>
          </w:p>
          <w:p w14:paraId="4FFF8F37" w14:textId="77777777" w:rsidR="006742A8" w:rsidRPr="003F0CEE" w:rsidRDefault="006742A8" w:rsidP="00CD73B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0CEE">
              <w:rPr>
                <w:rFonts w:ascii="Times New Roman" w:hAnsi="Times New Roman"/>
                <w:bCs/>
                <w:sz w:val="20"/>
                <w:szCs w:val="20"/>
              </w:rPr>
              <w:t>Zapoznania z kartą przedmiotu i warunkami zaliczenia</w:t>
            </w:r>
          </w:p>
          <w:p w14:paraId="1A26049A" w14:textId="77777777" w:rsidR="00591CF5" w:rsidRPr="003F0CEE" w:rsidRDefault="00591CF5" w:rsidP="00CD73B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0CEE">
              <w:rPr>
                <w:rFonts w:ascii="Times New Roman" w:hAnsi="Times New Roman"/>
                <w:sz w:val="20"/>
                <w:szCs w:val="20"/>
              </w:rPr>
              <w:t>Wybrane choroby psychosomatyczne: specyfika, objawy, praca z pacjentem</w:t>
            </w:r>
          </w:p>
          <w:p w14:paraId="3F8B56B2" w14:textId="77777777" w:rsidR="0060219F" w:rsidRPr="003F0CEE" w:rsidRDefault="0060219F" w:rsidP="00CD73B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068"/>
              <w:rPr>
                <w:rFonts w:ascii="Times New Roman" w:hAnsi="Times New Roman"/>
                <w:sz w:val="20"/>
                <w:szCs w:val="20"/>
              </w:rPr>
            </w:pPr>
            <w:r w:rsidRPr="003F0CEE">
              <w:rPr>
                <w:rFonts w:ascii="Times New Roman" w:hAnsi="Times New Roman"/>
                <w:sz w:val="20"/>
                <w:szCs w:val="20"/>
              </w:rPr>
              <w:t>Choroby układu krążenia</w:t>
            </w:r>
          </w:p>
          <w:p w14:paraId="5F89C0D4" w14:textId="77777777" w:rsidR="0060219F" w:rsidRPr="003F0CEE" w:rsidRDefault="0060219F" w:rsidP="00CD73B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068"/>
              <w:rPr>
                <w:rFonts w:ascii="Times New Roman" w:hAnsi="Times New Roman"/>
                <w:sz w:val="20"/>
                <w:szCs w:val="20"/>
              </w:rPr>
            </w:pPr>
            <w:r w:rsidRPr="003F0CEE">
              <w:rPr>
                <w:rFonts w:ascii="Times New Roman" w:hAnsi="Times New Roman"/>
                <w:sz w:val="20"/>
                <w:szCs w:val="20"/>
              </w:rPr>
              <w:t>Zaburzenia sercowo-naczyniowe</w:t>
            </w:r>
          </w:p>
          <w:p w14:paraId="42B780DF" w14:textId="77777777" w:rsidR="0060219F" w:rsidRPr="003F0CEE" w:rsidRDefault="0060219F" w:rsidP="00CD73B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068"/>
              <w:rPr>
                <w:rFonts w:ascii="Times New Roman" w:hAnsi="Times New Roman"/>
                <w:sz w:val="20"/>
                <w:szCs w:val="20"/>
              </w:rPr>
            </w:pPr>
            <w:r w:rsidRPr="003F0CEE">
              <w:rPr>
                <w:rFonts w:ascii="Times New Roman" w:hAnsi="Times New Roman"/>
                <w:sz w:val="20"/>
                <w:szCs w:val="20"/>
              </w:rPr>
              <w:t>Problemy zachować żywieniowych</w:t>
            </w:r>
          </w:p>
          <w:p w14:paraId="14D7CE85" w14:textId="77777777" w:rsidR="0060219F" w:rsidRPr="003F0CEE" w:rsidRDefault="0060219F" w:rsidP="00CD73B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068"/>
              <w:rPr>
                <w:rFonts w:ascii="Times New Roman" w:hAnsi="Times New Roman"/>
                <w:sz w:val="20"/>
                <w:szCs w:val="20"/>
              </w:rPr>
            </w:pPr>
            <w:r w:rsidRPr="003F0CEE">
              <w:rPr>
                <w:rFonts w:ascii="Times New Roman" w:hAnsi="Times New Roman"/>
                <w:sz w:val="20"/>
                <w:szCs w:val="20"/>
              </w:rPr>
              <w:t>Zaburzenia żołądkowo-jelitowe</w:t>
            </w:r>
          </w:p>
          <w:p w14:paraId="361A802F" w14:textId="77777777" w:rsidR="0060219F" w:rsidRPr="003F0CEE" w:rsidRDefault="0060219F" w:rsidP="00CD73B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068"/>
              <w:rPr>
                <w:rFonts w:ascii="Times New Roman" w:hAnsi="Times New Roman"/>
                <w:sz w:val="20"/>
                <w:szCs w:val="20"/>
              </w:rPr>
            </w:pPr>
            <w:r w:rsidRPr="003F0CEE">
              <w:rPr>
                <w:rFonts w:ascii="Times New Roman" w:hAnsi="Times New Roman"/>
                <w:sz w:val="20"/>
                <w:szCs w:val="20"/>
              </w:rPr>
              <w:t>Alergie</w:t>
            </w:r>
          </w:p>
          <w:p w14:paraId="31B469EF" w14:textId="77777777" w:rsidR="0060219F" w:rsidRPr="003F0CEE" w:rsidRDefault="0060219F" w:rsidP="00CD73B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068"/>
              <w:rPr>
                <w:rFonts w:ascii="Times New Roman" w:hAnsi="Times New Roman"/>
                <w:sz w:val="20"/>
                <w:szCs w:val="20"/>
              </w:rPr>
            </w:pPr>
            <w:r w:rsidRPr="003F0CEE">
              <w:rPr>
                <w:rFonts w:ascii="Times New Roman" w:hAnsi="Times New Roman"/>
                <w:sz w:val="20"/>
                <w:szCs w:val="20"/>
              </w:rPr>
              <w:t>Choroby skóry</w:t>
            </w:r>
          </w:p>
          <w:p w14:paraId="7150CE03" w14:textId="77777777" w:rsidR="0060219F" w:rsidRPr="003F0CEE" w:rsidRDefault="0060219F" w:rsidP="00CD73B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068"/>
              <w:rPr>
                <w:rFonts w:ascii="Times New Roman" w:hAnsi="Times New Roman"/>
                <w:sz w:val="20"/>
                <w:szCs w:val="20"/>
              </w:rPr>
            </w:pPr>
            <w:r w:rsidRPr="003F0CEE">
              <w:rPr>
                <w:rFonts w:ascii="Times New Roman" w:hAnsi="Times New Roman"/>
                <w:sz w:val="20"/>
                <w:szCs w:val="20"/>
              </w:rPr>
              <w:t>Bezsenność</w:t>
            </w:r>
          </w:p>
          <w:p w14:paraId="43FC4146" w14:textId="77777777" w:rsidR="0060219F" w:rsidRPr="003F0CEE" w:rsidRDefault="0060219F" w:rsidP="00CD73B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068"/>
              <w:rPr>
                <w:rFonts w:ascii="Times New Roman" w:hAnsi="Times New Roman"/>
                <w:sz w:val="20"/>
                <w:szCs w:val="20"/>
              </w:rPr>
            </w:pPr>
            <w:r w:rsidRPr="003F0CEE">
              <w:rPr>
                <w:rFonts w:ascii="Times New Roman" w:hAnsi="Times New Roman"/>
                <w:sz w:val="20"/>
                <w:szCs w:val="20"/>
              </w:rPr>
              <w:t>Choroby układu ruchu</w:t>
            </w:r>
          </w:p>
          <w:p w14:paraId="3F6101C2" w14:textId="77777777" w:rsidR="00591CF5" w:rsidRPr="003F0CEE" w:rsidRDefault="00591CF5" w:rsidP="00CD73B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0CEE">
              <w:rPr>
                <w:rFonts w:ascii="Times New Roman" w:hAnsi="Times New Roman"/>
                <w:sz w:val="20"/>
                <w:szCs w:val="20"/>
              </w:rPr>
              <w:t xml:space="preserve">Ocena kliniczna pacjenta z bólem ostrym i przewlekłym: </w:t>
            </w:r>
          </w:p>
          <w:p w14:paraId="078D3577" w14:textId="77777777" w:rsidR="00591CF5" w:rsidRPr="003F0CEE" w:rsidRDefault="00591CF5" w:rsidP="00CD73B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068"/>
              <w:rPr>
                <w:rFonts w:ascii="Times New Roman" w:hAnsi="Times New Roman"/>
                <w:sz w:val="20"/>
                <w:szCs w:val="20"/>
              </w:rPr>
            </w:pPr>
            <w:r w:rsidRPr="003F0CEE">
              <w:rPr>
                <w:rFonts w:ascii="Times New Roman" w:hAnsi="Times New Roman"/>
                <w:sz w:val="20"/>
                <w:szCs w:val="20"/>
              </w:rPr>
              <w:t>Wywiad</w:t>
            </w:r>
          </w:p>
          <w:p w14:paraId="4F48BC5E" w14:textId="77777777" w:rsidR="00591CF5" w:rsidRPr="003F0CEE" w:rsidRDefault="00591CF5" w:rsidP="00CD73B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068"/>
              <w:rPr>
                <w:rFonts w:ascii="Times New Roman" w:hAnsi="Times New Roman"/>
                <w:sz w:val="20"/>
                <w:szCs w:val="20"/>
              </w:rPr>
            </w:pPr>
            <w:r w:rsidRPr="003F0CEE">
              <w:rPr>
                <w:rFonts w:ascii="Times New Roman" w:hAnsi="Times New Roman"/>
                <w:sz w:val="20"/>
                <w:szCs w:val="20"/>
              </w:rPr>
              <w:t>Skala liczbowa natężenia bólu</w:t>
            </w:r>
          </w:p>
          <w:p w14:paraId="346F4D72" w14:textId="77777777" w:rsidR="00591CF5" w:rsidRPr="003F0CEE" w:rsidRDefault="00591CF5" w:rsidP="00CD73B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068"/>
              <w:rPr>
                <w:rFonts w:ascii="Times New Roman" w:hAnsi="Times New Roman"/>
                <w:sz w:val="20"/>
                <w:szCs w:val="20"/>
              </w:rPr>
            </w:pPr>
            <w:r w:rsidRPr="003F0CEE">
              <w:rPr>
                <w:rFonts w:ascii="Times New Roman" w:hAnsi="Times New Roman"/>
                <w:sz w:val="20"/>
                <w:szCs w:val="20"/>
              </w:rPr>
              <w:t>Sala wzrokowo-analogowa</w:t>
            </w:r>
          </w:p>
          <w:p w14:paraId="2CFAEC73" w14:textId="77777777" w:rsidR="00591CF5" w:rsidRPr="003F0CEE" w:rsidRDefault="00591CF5" w:rsidP="00CD73B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068"/>
              <w:rPr>
                <w:rFonts w:ascii="Times New Roman" w:hAnsi="Times New Roman"/>
                <w:sz w:val="20"/>
                <w:szCs w:val="20"/>
              </w:rPr>
            </w:pPr>
            <w:r w:rsidRPr="003F0CEE">
              <w:rPr>
                <w:rFonts w:ascii="Times New Roman" w:hAnsi="Times New Roman"/>
                <w:sz w:val="20"/>
                <w:szCs w:val="20"/>
              </w:rPr>
              <w:t>Arkusz doznań bólowych (MPQ) McGilla</w:t>
            </w:r>
          </w:p>
          <w:p w14:paraId="314DD00B" w14:textId="77777777" w:rsidR="00591CF5" w:rsidRPr="003F0CEE" w:rsidRDefault="00591CF5" w:rsidP="003F0CE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068"/>
              <w:rPr>
                <w:rFonts w:ascii="Times New Roman" w:hAnsi="Times New Roman"/>
                <w:sz w:val="20"/>
                <w:szCs w:val="20"/>
              </w:rPr>
            </w:pPr>
            <w:r w:rsidRPr="003F0CEE">
              <w:rPr>
                <w:rFonts w:ascii="Times New Roman" w:hAnsi="Times New Roman"/>
                <w:sz w:val="20"/>
                <w:szCs w:val="20"/>
              </w:rPr>
              <w:t>Ocena bólu u dzieci</w:t>
            </w:r>
          </w:p>
          <w:p w14:paraId="11330ECA" w14:textId="77777777" w:rsidR="00591CF5" w:rsidRPr="003F0CEE" w:rsidRDefault="00591CF5" w:rsidP="00CD73B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0CEE">
              <w:rPr>
                <w:rFonts w:ascii="Times New Roman" w:hAnsi="Times New Roman"/>
                <w:sz w:val="20"/>
                <w:szCs w:val="20"/>
              </w:rPr>
              <w:t>Metody testowe w pracy z pacjentem:</w:t>
            </w:r>
          </w:p>
          <w:p w14:paraId="6ECB1839" w14:textId="77777777" w:rsidR="00591CF5" w:rsidRPr="003F0CEE" w:rsidRDefault="00591CF5" w:rsidP="00CD73B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926"/>
              <w:rPr>
                <w:rFonts w:ascii="Times New Roman" w:hAnsi="Times New Roman"/>
                <w:sz w:val="20"/>
                <w:szCs w:val="20"/>
              </w:rPr>
            </w:pPr>
            <w:r w:rsidRPr="003F0CEE">
              <w:rPr>
                <w:rFonts w:ascii="Times New Roman" w:hAnsi="Times New Roman"/>
                <w:sz w:val="20"/>
                <w:szCs w:val="20"/>
              </w:rPr>
              <w:t>Kwestionariusz doświadczania cierpienia (KDC) L. Suchocka</w:t>
            </w:r>
          </w:p>
          <w:p w14:paraId="006D2F6F" w14:textId="77777777" w:rsidR="00591CF5" w:rsidRPr="003F0CEE" w:rsidRDefault="00591CF5" w:rsidP="00CD73B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926"/>
              <w:rPr>
                <w:rFonts w:ascii="Times New Roman" w:hAnsi="Times New Roman"/>
                <w:sz w:val="20"/>
                <w:szCs w:val="20"/>
              </w:rPr>
            </w:pPr>
            <w:r w:rsidRPr="003F0CEE">
              <w:rPr>
                <w:rFonts w:ascii="Times New Roman" w:hAnsi="Times New Roman"/>
                <w:sz w:val="20"/>
                <w:szCs w:val="20"/>
              </w:rPr>
              <w:t>Kwestionariusz poczucia odpowiedzialności za proces zdrowienia (KPO_PRZ) L. Suchocka</w:t>
            </w:r>
          </w:p>
          <w:p w14:paraId="77C15803" w14:textId="77777777" w:rsidR="0066006C" w:rsidRPr="003F0CEE" w:rsidRDefault="0066006C" w:rsidP="00731954">
            <w:pPr>
              <w:ind w:left="498" w:hanging="498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5B6592DC" w14:textId="77777777" w:rsidR="00CE7F64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2BFEE44" w14:textId="77777777" w:rsidR="003F0CEE" w:rsidRDefault="003F0CEE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8249991" w14:textId="77777777" w:rsidR="003F0CEE" w:rsidRDefault="003F0CEE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F243AF9" w14:textId="77777777" w:rsidR="003F0CEE" w:rsidRDefault="003F0CEE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BF7407F" w14:textId="77777777" w:rsidR="003F0CEE" w:rsidRDefault="003F0CEE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771FA09" w14:textId="77777777" w:rsidR="003F0CEE" w:rsidRDefault="003F0CEE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A922A6C" w14:textId="77777777" w:rsidR="003F0CEE" w:rsidRDefault="003F0CEE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4725485" w14:textId="77777777" w:rsidR="003F0CEE" w:rsidRDefault="003F0CEE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31211948" w14:textId="77777777" w:rsidR="003F0CEE" w:rsidRDefault="003F0CEE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DD3A404" w14:textId="77777777" w:rsidR="003F0CEE" w:rsidRDefault="003F0CEE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B480486" w14:textId="77777777" w:rsidR="00CE7F64" w:rsidRPr="000A53D0" w:rsidRDefault="00CE7F64" w:rsidP="00CD73BC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145"/>
        <w:gridCol w:w="1842"/>
      </w:tblGrid>
      <w:tr w:rsidR="00B6239F" w:rsidRPr="000A53D0" w14:paraId="02B24F48" w14:textId="77777777" w:rsidTr="00256828">
        <w:trPr>
          <w:cantSplit/>
          <w:trHeight w:val="82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E23EB4" w14:textId="77777777" w:rsidR="00B6239F" w:rsidRPr="000A53D0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57CE" w14:textId="77777777" w:rsidR="00B6239F" w:rsidRPr="000A53D0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6090" w14:textId="77777777" w:rsidR="00B6239F" w:rsidRPr="000A53D0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0A53D0" w14:paraId="1FBFE8DC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1DE7" w14:textId="77777777" w:rsidR="00CE7F64" w:rsidRPr="000A53D0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C85036" w:rsidRPr="000A53D0" w14:paraId="27BACA9F" w14:textId="77777777" w:rsidTr="0025682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0469" w14:textId="77777777" w:rsidR="00C85036" w:rsidRPr="000A53D0" w:rsidRDefault="00C85036" w:rsidP="0025682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E45E" w14:textId="77777777" w:rsidR="00C85036" w:rsidRPr="00256828" w:rsidRDefault="00C85036" w:rsidP="007A608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56828">
              <w:rPr>
                <w:rFonts w:ascii="Times New Roman" w:hAnsi="Times New Roman" w:cs="Times New Roman"/>
                <w:sz w:val="20"/>
                <w:szCs w:val="20"/>
              </w:rPr>
              <w:t>ma pogłębioną wiedzę o aktualnych osiągnięciach psychologii</w:t>
            </w:r>
            <w:r w:rsidR="009640EF" w:rsidRPr="00256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085C" w:rsidRPr="00256828">
              <w:rPr>
                <w:rFonts w:ascii="Times New Roman" w:hAnsi="Times New Roman" w:cs="Times New Roman"/>
                <w:sz w:val="20"/>
                <w:szCs w:val="20"/>
              </w:rPr>
              <w:t>człowieka chorego somatycznie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DB24" w14:textId="77777777" w:rsidR="00C85036" w:rsidRPr="00256828" w:rsidRDefault="00C85036" w:rsidP="00256828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256828">
              <w:rPr>
                <w:rFonts w:ascii="Times New Roman" w:hAnsi="Times New Roman" w:cs="Times New Roman"/>
                <w:sz w:val="20"/>
                <w:szCs w:val="20"/>
              </w:rPr>
              <w:t>PSYCH_W01</w:t>
            </w:r>
          </w:p>
        </w:tc>
      </w:tr>
      <w:tr w:rsidR="00C85036" w:rsidRPr="000A53D0" w14:paraId="4FEAF451" w14:textId="77777777" w:rsidTr="0025682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07BC" w14:textId="77777777" w:rsidR="00C85036" w:rsidRPr="000A53D0" w:rsidRDefault="00C85036" w:rsidP="0025682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8632" w14:textId="77777777" w:rsidR="00C85036" w:rsidRPr="00256828" w:rsidRDefault="00C85036" w:rsidP="007A6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828">
              <w:rPr>
                <w:rFonts w:ascii="Times New Roman" w:hAnsi="Times New Roman" w:cs="Times New Roman"/>
                <w:sz w:val="20"/>
                <w:szCs w:val="20"/>
              </w:rPr>
              <w:t xml:space="preserve">ma uporządkowaną i pogłębioną wiedzę  dotyczącą terminologii, teorii </w:t>
            </w:r>
            <w:r w:rsidR="009640EF" w:rsidRPr="00256828">
              <w:rPr>
                <w:rFonts w:ascii="Times New Roman" w:hAnsi="Times New Roman" w:cs="Times New Roman"/>
                <w:sz w:val="20"/>
                <w:szCs w:val="20"/>
              </w:rPr>
              <w:t>z zakresu</w:t>
            </w:r>
            <w:r w:rsidRPr="00256828">
              <w:rPr>
                <w:rFonts w:ascii="Times New Roman" w:hAnsi="Times New Roman" w:cs="Times New Roman"/>
                <w:sz w:val="20"/>
                <w:szCs w:val="20"/>
              </w:rPr>
              <w:t xml:space="preserve"> psycho</w:t>
            </w:r>
            <w:r w:rsidR="00AB085C" w:rsidRPr="00256828">
              <w:rPr>
                <w:rFonts w:ascii="Times New Roman" w:hAnsi="Times New Roman" w:cs="Times New Roman"/>
                <w:sz w:val="20"/>
                <w:szCs w:val="20"/>
              </w:rPr>
              <w:t>somatyki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1045" w14:textId="77777777" w:rsidR="00C85036" w:rsidRPr="00256828" w:rsidRDefault="00C85036" w:rsidP="002568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28">
              <w:rPr>
                <w:rFonts w:ascii="Times New Roman" w:hAnsi="Times New Roman" w:cs="Times New Roman"/>
                <w:sz w:val="20"/>
                <w:szCs w:val="20"/>
              </w:rPr>
              <w:t>PSYCH_W03</w:t>
            </w:r>
          </w:p>
        </w:tc>
      </w:tr>
      <w:tr w:rsidR="00C85036" w:rsidRPr="000A53D0" w14:paraId="64000E1C" w14:textId="77777777" w:rsidTr="0025682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ABAF" w14:textId="77777777" w:rsidR="00C85036" w:rsidRDefault="00C85036" w:rsidP="0025682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 w:rsidR="00AB08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0D65" w14:textId="77777777" w:rsidR="00C85036" w:rsidRPr="00256828" w:rsidRDefault="00C85036" w:rsidP="00C8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828">
              <w:rPr>
                <w:rFonts w:ascii="Times New Roman" w:hAnsi="Times New Roman" w:cs="Times New Roman"/>
                <w:sz w:val="20"/>
                <w:szCs w:val="20"/>
              </w:rPr>
              <w:t>ma pogłębioną i uporządkowaną wiedzę na temat zasad i norm etycznych i prawnych oraz etyki zawodowej</w:t>
            </w:r>
            <w:r w:rsidR="009640EF" w:rsidRPr="00256828">
              <w:rPr>
                <w:rFonts w:ascii="Times New Roman" w:hAnsi="Times New Roman" w:cs="Times New Roman"/>
                <w:sz w:val="20"/>
                <w:szCs w:val="20"/>
              </w:rPr>
              <w:t xml:space="preserve"> w stosowaniu </w:t>
            </w:r>
            <w:r w:rsidR="00AB085C" w:rsidRPr="00256828">
              <w:rPr>
                <w:rFonts w:ascii="Times New Roman" w:hAnsi="Times New Roman" w:cs="Times New Roman"/>
                <w:sz w:val="20"/>
                <w:szCs w:val="20"/>
              </w:rPr>
              <w:t>pracy  z pacjentem chorym przewlekle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DE10" w14:textId="77777777" w:rsidR="00C85036" w:rsidRPr="00256828" w:rsidRDefault="00C85036" w:rsidP="002568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28">
              <w:rPr>
                <w:rFonts w:ascii="Times New Roman" w:hAnsi="Times New Roman" w:cs="Times New Roman"/>
                <w:sz w:val="20"/>
                <w:szCs w:val="20"/>
              </w:rPr>
              <w:t>PSYCH_W10</w:t>
            </w:r>
          </w:p>
        </w:tc>
      </w:tr>
      <w:tr w:rsidR="00C85036" w:rsidRPr="000A53D0" w14:paraId="7D6F64D2" w14:textId="77777777" w:rsidTr="0025682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4393" w14:textId="77777777" w:rsidR="00C85036" w:rsidRPr="00256828" w:rsidRDefault="00C85036" w:rsidP="00256828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568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2568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C85036" w:rsidRPr="000A53D0" w14:paraId="1B35C62B" w14:textId="77777777" w:rsidTr="0025682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C766" w14:textId="77777777" w:rsidR="00C85036" w:rsidRPr="000A53D0" w:rsidRDefault="009640EF" w:rsidP="0025682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5850" w14:textId="77777777" w:rsidR="00C85036" w:rsidRPr="00256828" w:rsidRDefault="00C85036" w:rsidP="00C8503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56828">
              <w:rPr>
                <w:rFonts w:ascii="Times New Roman" w:hAnsi="Times New Roman" w:cs="Times New Roman"/>
                <w:sz w:val="20"/>
                <w:szCs w:val="20"/>
              </w:rPr>
              <w:t xml:space="preserve">potrafi posłużyć się psychologiczną wiedzą teoretyczną w charakteryzowaniu i analizie źródeł i dynamiki procesów oraz potrafi w sposób krytyczny zastosować tę wiedzę rozumieniu </w:t>
            </w:r>
            <w:r w:rsidR="00AB085C" w:rsidRPr="00256828">
              <w:rPr>
                <w:rFonts w:ascii="Times New Roman" w:hAnsi="Times New Roman" w:cs="Times New Roman"/>
                <w:sz w:val="20"/>
                <w:szCs w:val="20"/>
              </w:rPr>
              <w:t>psychosomatyki</w:t>
            </w:r>
            <w:r w:rsidRPr="00256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E11B" w14:textId="77777777" w:rsidR="00C85036" w:rsidRPr="00256828" w:rsidRDefault="00C85036" w:rsidP="00256828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256828">
              <w:rPr>
                <w:rFonts w:ascii="Times New Roman" w:hAnsi="Times New Roman" w:cs="Times New Roman"/>
                <w:sz w:val="20"/>
                <w:szCs w:val="20"/>
              </w:rPr>
              <w:t>PSYCH_U03</w:t>
            </w:r>
          </w:p>
        </w:tc>
      </w:tr>
      <w:tr w:rsidR="009640EF" w:rsidRPr="000A53D0" w14:paraId="6C69F753" w14:textId="77777777" w:rsidTr="0025682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0EBF" w14:textId="77777777" w:rsidR="009640EF" w:rsidRDefault="009640EF" w:rsidP="0025682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BF42" w14:textId="77777777" w:rsidR="009640EF" w:rsidRPr="00256828" w:rsidRDefault="009640EF" w:rsidP="00C8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828">
              <w:rPr>
                <w:rFonts w:ascii="Times New Roman" w:hAnsi="Times New Roman" w:cs="Times New Roman"/>
                <w:sz w:val="20"/>
                <w:szCs w:val="20"/>
              </w:rPr>
              <w:t xml:space="preserve">posiada pogłębioną umiejętność stosowania technik efektywnego komunikowania się </w:t>
            </w:r>
            <w:r w:rsidRPr="0025682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B085C" w:rsidRPr="00256828">
              <w:rPr>
                <w:rFonts w:ascii="Times New Roman" w:hAnsi="Times New Roman" w:cs="Times New Roman"/>
                <w:sz w:val="20"/>
                <w:szCs w:val="20"/>
              </w:rPr>
              <w:t>w pracy z pacjentem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02D9" w14:textId="77777777" w:rsidR="009640EF" w:rsidRPr="00256828" w:rsidRDefault="009640EF" w:rsidP="002568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28">
              <w:rPr>
                <w:rFonts w:ascii="Times New Roman" w:hAnsi="Times New Roman" w:cs="Times New Roman"/>
                <w:sz w:val="20"/>
                <w:szCs w:val="20"/>
              </w:rPr>
              <w:t>PSYCH_U09</w:t>
            </w:r>
          </w:p>
        </w:tc>
      </w:tr>
      <w:tr w:rsidR="00C85036" w:rsidRPr="000A53D0" w14:paraId="5D46D6A6" w14:textId="77777777" w:rsidTr="0025682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29B5" w14:textId="77777777" w:rsidR="00C85036" w:rsidRPr="00256828" w:rsidRDefault="00C85036" w:rsidP="00256828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568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2568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C85036" w:rsidRPr="000A53D0" w14:paraId="6B260F24" w14:textId="77777777" w:rsidTr="0025682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8C9A" w14:textId="77777777" w:rsidR="00C85036" w:rsidRPr="000A53D0" w:rsidRDefault="00C85036" w:rsidP="0025682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B1CF" w14:textId="77777777" w:rsidR="00C85036" w:rsidRPr="00256828" w:rsidRDefault="00C85036" w:rsidP="00C8503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56828">
              <w:rPr>
                <w:rFonts w:ascii="Times New Roman" w:hAnsi="Times New Roman" w:cs="Times New Roman"/>
                <w:sz w:val="20"/>
                <w:szCs w:val="20"/>
              </w:rPr>
              <w:t xml:space="preserve">potrafi formułować opinie dotyczące różnych aspektów dziedzin zastosowania </w:t>
            </w:r>
            <w:r w:rsidR="00AB085C" w:rsidRPr="00256828">
              <w:rPr>
                <w:rFonts w:ascii="Times New Roman" w:hAnsi="Times New Roman" w:cs="Times New Roman"/>
                <w:sz w:val="20"/>
                <w:szCs w:val="20"/>
              </w:rPr>
              <w:t>psychosomatyki</w:t>
            </w:r>
            <w:r w:rsidR="00821A1D" w:rsidRPr="00256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828">
              <w:rPr>
                <w:rFonts w:ascii="Times New Roman" w:hAnsi="Times New Roman" w:cs="Times New Roman"/>
                <w:sz w:val="20"/>
                <w:szCs w:val="20"/>
              </w:rPr>
              <w:t>we współpracy z przedstawicielami innych dyscyplin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1F14" w14:textId="77777777" w:rsidR="00C85036" w:rsidRPr="00256828" w:rsidRDefault="00C85036" w:rsidP="00256828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256828">
              <w:rPr>
                <w:rFonts w:ascii="Times New Roman" w:hAnsi="Times New Roman" w:cs="Times New Roman"/>
                <w:sz w:val="20"/>
                <w:szCs w:val="20"/>
              </w:rPr>
              <w:t>PSYCH_K02</w:t>
            </w:r>
          </w:p>
        </w:tc>
      </w:tr>
      <w:tr w:rsidR="00C85036" w:rsidRPr="000A53D0" w14:paraId="7C34FCCB" w14:textId="77777777" w:rsidTr="0025682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BFDB" w14:textId="77777777" w:rsidR="00C85036" w:rsidRPr="000A53D0" w:rsidRDefault="00C85036" w:rsidP="0025682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FE11" w14:textId="77777777" w:rsidR="00C85036" w:rsidRPr="00256828" w:rsidRDefault="00C85036" w:rsidP="00C8503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56828">
              <w:rPr>
                <w:rFonts w:ascii="Times New Roman" w:hAnsi="Times New Roman" w:cs="Times New Roman"/>
                <w:sz w:val="20"/>
                <w:szCs w:val="20"/>
              </w:rPr>
              <w:t>potrafi krytycznie odnosić się i ustalać priorytety oraz identyfikować i rozstrzygać dylematy związane z kontekstem zastosowania psychologii</w:t>
            </w:r>
            <w:r w:rsidR="009640EF" w:rsidRPr="00256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085C" w:rsidRPr="00256828">
              <w:rPr>
                <w:rFonts w:ascii="Times New Roman" w:hAnsi="Times New Roman" w:cs="Times New Roman"/>
                <w:sz w:val="20"/>
                <w:szCs w:val="20"/>
              </w:rPr>
              <w:t>w pracy z pacjentem chorym somatycznie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8CEB" w14:textId="77777777" w:rsidR="00C85036" w:rsidRPr="00256828" w:rsidRDefault="00C85036" w:rsidP="00256828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256828">
              <w:rPr>
                <w:rFonts w:ascii="Times New Roman" w:hAnsi="Times New Roman" w:cs="Times New Roman"/>
                <w:sz w:val="20"/>
                <w:szCs w:val="20"/>
              </w:rPr>
              <w:t>PSYCH_K04</w:t>
            </w:r>
          </w:p>
        </w:tc>
      </w:tr>
    </w:tbl>
    <w:p w14:paraId="17D2E764" w14:textId="77777777" w:rsidR="00AC5C34" w:rsidRPr="000A53D0" w:rsidRDefault="00AC5C34">
      <w:pPr>
        <w:rPr>
          <w:color w:val="auto"/>
        </w:rPr>
      </w:pPr>
    </w:p>
    <w:p w14:paraId="1103B3AF" w14:textId="77777777" w:rsidR="001D2FDD" w:rsidRDefault="001D2FDD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0A53D0" w14:paraId="63F68250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F792" w14:textId="77777777" w:rsidR="00A40BE3" w:rsidRPr="000A53D0" w:rsidRDefault="00A40BE3" w:rsidP="00CD73BC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0A53D0" w14:paraId="76E3D0A4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234F2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20E5E163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52A8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0A53D0" w14:paraId="14F76B1A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82D13" w14:textId="77777777" w:rsidR="00A40BE3" w:rsidRPr="000A53D0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75F15E" w14:textId="77777777" w:rsidR="00A40BE3" w:rsidRPr="000A53D0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</w:t>
            </w:r>
            <w:r w:rsidRPr="009640EF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pisemny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B97738" w14:textId="77777777" w:rsidR="00A40BE3" w:rsidRPr="000A53D0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1F718B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539EEF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0534EE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CC5CE8" w14:textId="77777777" w:rsidR="00A40BE3" w:rsidRPr="000A53D0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15374D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7B75E6" w:rsidRPr="000A53D0" w14:paraId="3FC01A79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48E06" w14:textId="77777777" w:rsidR="007B75E6" w:rsidRPr="000A53D0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596441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367F6FF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7B3EE5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128C21E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ABB418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D28C33A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D66A7D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0A53D0" w14:paraId="0D6811F9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5E5C" w14:textId="77777777" w:rsidR="007B75E6" w:rsidRPr="000A53D0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64D76C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A92891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8636D1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9F1B83C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9359423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80E159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51FCFC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63075F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1E8759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A3B583E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B5268E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94DBDE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C3BC07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110D12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2F2BAD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BAB8F47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A43AFC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77A51E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066C5C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77AD96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4B14C1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1D2FDD" w:rsidRPr="000A53D0" w14:paraId="7E7EB0DC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3979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57C3C0" w14:textId="77777777" w:rsidR="001D2FDD" w:rsidRPr="000A53D0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FD930F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FF9F75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9532C2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C8FB7D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E165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27CA9D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94CAAA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2FCF99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3BF387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5ECD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D9BA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94AD22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C2AECC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B8797C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197EC9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BEB5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0FDA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D2FFD4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AD357E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E9F591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D2FDD" w:rsidRPr="000A53D0" w14:paraId="40C46AD0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EB6B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7B5FAE" w14:textId="77777777" w:rsidR="001D2FDD" w:rsidRPr="000A53D0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12810F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EDF731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30C501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0285AA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9D7C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7C3F8B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9E7265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973753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32528D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DE89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1C97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609934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E2639D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146476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5EE866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4954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DECC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6B3CA9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02DF50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3DB138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9640EF" w:rsidRPr="000A53D0" w14:paraId="141EFDBA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939D" w14:textId="77777777" w:rsidR="009640EF" w:rsidRDefault="009640EF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25D702" w14:textId="77777777" w:rsidR="009640EF" w:rsidRPr="000A53D0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B653ED" w14:textId="77777777" w:rsidR="009640EF" w:rsidRPr="000A53D0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BE69AA" w14:textId="77777777" w:rsidR="009640EF" w:rsidRPr="000A53D0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E86BF1" w14:textId="77777777" w:rsidR="009640EF" w:rsidRPr="000A53D0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81A41D" w14:textId="77777777" w:rsidR="009640EF" w:rsidRPr="000A53D0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C2C7" w14:textId="77777777" w:rsidR="009640EF" w:rsidRPr="000A53D0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1A28C1" w14:textId="77777777" w:rsidR="009640EF" w:rsidRPr="000A53D0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9A537F" w14:textId="77777777" w:rsidR="009640EF" w:rsidRPr="000A53D0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8211BF" w14:textId="77777777" w:rsidR="009640EF" w:rsidRPr="000A53D0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EF815C" w14:textId="77777777" w:rsidR="009640EF" w:rsidRPr="000A53D0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905E" w14:textId="77777777" w:rsidR="009640EF" w:rsidRPr="000A53D0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6035" w14:textId="77777777" w:rsidR="009640EF" w:rsidRPr="000A53D0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DCA70C" w14:textId="77777777" w:rsidR="009640EF" w:rsidRPr="000A53D0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015061" w14:textId="77777777" w:rsidR="009640EF" w:rsidRPr="000A53D0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7544A0" w14:textId="77777777" w:rsidR="009640EF" w:rsidRPr="000A53D0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D6681E" w14:textId="77777777" w:rsidR="009640EF" w:rsidRPr="000A53D0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375E" w14:textId="77777777" w:rsidR="009640EF" w:rsidRPr="000A53D0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DD48" w14:textId="77777777" w:rsidR="009640EF" w:rsidRPr="000A53D0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7AB53F" w14:textId="77777777" w:rsidR="009640EF" w:rsidRPr="000A53D0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882488" w14:textId="77777777" w:rsidR="009640EF" w:rsidRPr="000A53D0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EE256F" w14:textId="77777777" w:rsidR="009640EF" w:rsidRPr="000A53D0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D2FDD" w:rsidRPr="000A53D0" w14:paraId="1688304E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795A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542EAF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8FEA3C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19C09C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FEFF16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8C9D60" w14:textId="77777777" w:rsidR="001D2FDD" w:rsidRPr="000A53D0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3010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069487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7CDA29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CA0594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44B875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5B77" w14:textId="77777777" w:rsidR="001D2FDD" w:rsidRPr="000A53D0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9A7C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9D27A4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0698F2" w14:textId="77777777" w:rsidR="001D2FDD" w:rsidRPr="000A53D0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2631A3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4B1D1F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FF1C" w14:textId="77777777" w:rsidR="001D2FDD" w:rsidRPr="000A53D0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AEA4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EB7869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771BC7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716DA5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D2FDD" w:rsidRPr="000A53D0" w14:paraId="2961470B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E041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F4CEC5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AD150B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0CF753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790B10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AA2B77" w14:textId="77777777" w:rsidR="001D2FDD" w:rsidRPr="000A53D0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7F72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F02523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CD78B1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9C1B5C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D2520B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3D9E" w14:textId="77777777" w:rsidR="001D2FDD" w:rsidRPr="000A53D0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DD7E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9817CB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D5AB9A" w14:textId="77777777" w:rsidR="001D2FDD" w:rsidRPr="000A53D0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24F927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772E93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9C57" w14:textId="77777777" w:rsidR="001D2FDD" w:rsidRPr="000A53D0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6E66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BC331F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01ED9A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04EF69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D2FDD" w:rsidRPr="000A53D0" w14:paraId="4A92FFB4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37CE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3CA643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C33CAB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FB4E48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F6D1AE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D702E2" w14:textId="77777777" w:rsidR="001D2FDD" w:rsidRPr="000A53D0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8FE9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1BC892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EA443C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48784E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3C1F41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CF10" w14:textId="77777777" w:rsidR="001D2FDD" w:rsidRPr="000A53D0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7979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83D693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CB810B" w14:textId="77777777" w:rsidR="001D2FDD" w:rsidRPr="000A53D0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227350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AEA89E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8640" w14:textId="77777777" w:rsidR="001D2FDD" w:rsidRPr="000A53D0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F85A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8569E3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3C1776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5CD637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D2FDD" w:rsidRPr="000A53D0" w14:paraId="27596472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82D2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6F7161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5D6DD5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4B44D1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9BE7DC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1AA5E9" w14:textId="77777777" w:rsidR="001D2FDD" w:rsidRPr="000A53D0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9DF5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C79054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F8CC92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CCBFA6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E12F81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266D" w14:textId="77777777" w:rsidR="001D2FDD" w:rsidRPr="000A53D0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1722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DF7726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EADA21" w14:textId="77777777" w:rsidR="001D2FDD" w:rsidRPr="000A53D0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BED811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73C0DE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E36F" w14:textId="77777777" w:rsidR="001D2FDD" w:rsidRPr="000A53D0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EA8B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39D2CE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58E980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02A3F9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2B6F2CDA" w14:textId="77777777" w:rsidR="008115D0" w:rsidRPr="000A53D0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0A53D0">
        <w:rPr>
          <w:b/>
          <w:i/>
          <w:sz w:val="16"/>
          <w:szCs w:val="16"/>
          <w:lang w:val="pl-PL"/>
        </w:rPr>
        <w:t>*niepotrzebne usunąć</w:t>
      </w:r>
    </w:p>
    <w:p w14:paraId="63186CF4" w14:textId="77777777" w:rsidR="00A40BE3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8221"/>
      </w:tblGrid>
      <w:tr w:rsidR="00742D43" w:rsidRPr="000A53D0" w14:paraId="3C55A73E" w14:textId="77777777" w:rsidTr="00821A1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AA9A" w14:textId="77777777" w:rsidR="00742D43" w:rsidRPr="000A53D0" w:rsidRDefault="00742D43" w:rsidP="00CD73BC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0A53D0" w14:paraId="1E02C8E2" w14:textId="77777777" w:rsidTr="00821A1D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D26F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CF27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DFB69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</w:tbl>
    <w:p w14:paraId="6BE1427E" w14:textId="77777777" w:rsidR="007A6081" w:rsidRPr="007A6081" w:rsidRDefault="007A6081" w:rsidP="007A6081">
      <w:pPr>
        <w:rPr>
          <w:vanish/>
        </w:rPr>
      </w:pPr>
    </w:p>
    <w:tbl>
      <w:tblPr>
        <w:tblpPr w:leftFromText="141" w:rightFromText="141" w:vertAnchor="text" w:tblpX="70" w:tblpY="1"/>
        <w:tblOverlap w:val="never"/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"/>
        <w:gridCol w:w="20"/>
        <w:gridCol w:w="691"/>
        <w:gridCol w:w="8223"/>
      </w:tblGrid>
      <w:tr w:rsidR="009640EF" w:rsidRPr="00E953A0" w14:paraId="30E96354" w14:textId="77777777" w:rsidTr="009640EF">
        <w:trPr>
          <w:cantSplit/>
          <w:trHeight w:val="25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C0C50C" w14:textId="77777777" w:rsidR="009640EF" w:rsidRPr="00E953A0" w:rsidRDefault="009640EF" w:rsidP="007A608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953A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3F23" w14:textId="77777777" w:rsidR="009640EF" w:rsidRPr="00E953A0" w:rsidRDefault="009640EF" w:rsidP="007A608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953A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7237D" w14:textId="77777777" w:rsidR="009640EF" w:rsidRPr="00E953A0" w:rsidRDefault="009640EF" w:rsidP="007A60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953A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min. 50 % poprawnych odpowiedzi z egzaminu</w:t>
            </w:r>
          </w:p>
        </w:tc>
      </w:tr>
      <w:tr w:rsidR="009640EF" w:rsidRPr="00E953A0" w14:paraId="0DFC6C9A" w14:textId="77777777" w:rsidTr="009640EF">
        <w:trPr>
          <w:trHeight w:val="25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45D18" w14:textId="77777777" w:rsidR="009640EF" w:rsidRPr="00E953A0" w:rsidRDefault="009640EF" w:rsidP="007A60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1173" w14:textId="77777777" w:rsidR="009640EF" w:rsidRPr="00E953A0" w:rsidRDefault="009640EF" w:rsidP="007A608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953A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E374D" w14:textId="77777777" w:rsidR="009640EF" w:rsidRPr="00E953A0" w:rsidRDefault="009640EF" w:rsidP="007A60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953A0">
              <w:rPr>
                <w:rFonts w:ascii="Times New Roman" w:hAnsi="Times New Roman" w:cs="Times New Roman"/>
                <w:bCs/>
                <w:sz w:val="20"/>
                <w:szCs w:val="20"/>
              </w:rPr>
              <w:t>min. 61 % poprawnych odpowiedzi z egzaminu</w:t>
            </w:r>
          </w:p>
        </w:tc>
      </w:tr>
      <w:tr w:rsidR="009640EF" w:rsidRPr="00E953A0" w14:paraId="1B1E3268" w14:textId="77777777" w:rsidTr="009640EF">
        <w:trPr>
          <w:trHeight w:val="25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F0B71" w14:textId="77777777" w:rsidR="009640EF" w:rsidRPr="00E953A0" w:rsidRDefault="009640EF" w:rsidP="007A60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AA12" w14:textId="77777777" w:rsidR="009640EF" w:rsidRPr="00E953A0" w:rsidRDefault="009640EF" w:rsidP="007A608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953A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73AFA" w14:textId="77777777" w:rsidR="009640EF" w:rsidRPr="00E953A0" w:rsidRDefault="009640EF" w:rsidP="007A60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953A0">
              <w:rPr>
                <w:rFonts w:ascii="Times New Roman" w:hAnsi="Times New Roman" w:cs="Times New Roman"/>
                <w:bCs/>
                <w:sz w:val="20"/>
                <w:szCs w:val="20"/>
              </w:rPr>
              <w:t>min. 71 % poprawnych odpowiedzi z egzaminu</w:t>
            </w:r>
          </w:p>
        </w:tc>
      </w:tr>
      <w:tr w:rsidR="009640EF" w:rsidRPr="00E953A0" w14:paraId="52D9EFE8" w14:textId="77777777" w:rsidTr="009640EF">
        <w:trPr>
          <w:trHeight w:val="25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09259" w14:textId="77777777" w:rsidR="009640EF" w:rsidRPr="00E953A0" w:rsidRDefault="009640EF" w:rsidP="007A60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66FB" w14:textId="77777777" w:rsidR="009640EF" w:rsidRPr="00E953A0" w:rsidRDefault="009640EF" w:rsidP="007A608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953A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A6E66" w14:textId="77777777" w:rsidR="009640EF" w:rsidRPr="00E953A0" w:rsidRDefault="009640EF" w:rsidP="007A60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953A0">
              <w:rPr>
                <w:rFonts w:ascii="Times New Roman" w:hAnsi="Times New Roman" w:cs="Times New Roman"/>
                <w:bCs/>
                <w:sz w:val="20"/>
                <w:szCs w:val="20"/>
              </w:rPr>
              <w:t>min. 81 % poprawnych odpowiedzi z egzaminu</w:t>
            </w:r>
          </w:p>
        </w:tc>
      </w:tr>
      <w:tr w:rsidR="009640EF" w:rsidRPr="00E953A0" w14:paraId="61DA95D0" w14:textId="77777777" w:rsidTr="009640EF">
        <w:trPr>
          <w:trHeight w:val="25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819C" w14:textId="77777777" w:rsidR="009640EF" w:rsidRPr="00E953A0" w:rsidRDefault="009640EF" w:rsidP="007A608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E77B" w14:textId="77777777" w:rsidR="009640EF" w:rsidRPr="00E953A0" w:rsidRDefault="009640EF" w:rsidP="007A608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953A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2412A" w14:textId="77777777" w:rsidR="009640EF" w:rsidRPr="00E953A0" w:rsidRDefault="009640EF" w:rsidP="007A60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953A0">
              <w:rPr>
                <w:rFonts w:ascii="Times New Roman" w:hAnsi="Times New Roman" w:cs="Times New Roman"/>
                <w:bCs/>
                <w:sz w:val="20"/>
                <w:szCs w:val="20"/>
              </w:rPr>
              <w:t>min. 91 % poprawnych odpowiedzi z egzaminu</w:t>
            </w:r>
          </w:p>
        </w:tc>
      </w:tr>
      <w:tr w:rsidR="009640EF" w:rsidRPr="00E953A0" w14:paraId="6253A108" w14:textId="77777777" w:rsidTr="007A6081">
        <w:tblPrEx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8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B23730" w14:textId="77777777" w:rsidR="009640EF" w:rsidRPr="00E953A0" w:rsidRDefault="009640EF" w:rsidP="007A608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  <w:lang w:val="pl-PL"/>
              </w:rPr>
            </w:pPr>
            <w:r w:rsidRPr="00E953A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BF21E" w14:textId="77777777" w:rsidR="009640EF" w:rsidRPr="00E953A0" w:rsidRDefault="009640EF" w:rsidP="007A608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953A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46641" w14:textId="77777777" w:rsidR="009640EF" w:rsidRPr="00E953A0" w:rsidRDefault="009640EF" w:rsidP="007A6081">
            <w:pPr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E953A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podstawowym i uzyskał na kolokwium przynajmniej 50% odpowiedzi pozytywnych oraz wykazał się podstawową aktywnością na zajęciach </w:t>
            </w:r>
          </w:p>
        </w:tc>
      </w:tr>
      <w:tr w:rsidR="009640EF" w:rsidRPr="00E953A0" w14:paraId="4F9E6BA1" w14:textId="77777777" w:rsidTr="007A608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8C71" w14:textId="77777777" w:rsidR="009640EF" w:rsidRPr="00E953A0" w:rsidRDefault="009640EF" w:rsidP="007A6081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9B168" w14:textId="77777777" w:rsidR="009640EF" w:rsidRPr="00E953A0" w:rsidRDefault="009640EF" w:rsidP="007A608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953A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79AE8" w14:textId="77777777" w:rsidR="009640EF" w:rsidRPr="00E953A0" w:rsidRDefault="009640EF" w:rsidP="007A60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953A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zadawalającym i uzyskał na kolokwium przynajmniej 61% odpowiedzi pozytywnych oraz wykazał się zadowalającym aktywnością na zajęciach </w:t>
            </w:r>
          </w:p>
        </w:tc>
      </w:tr>
      <w:tr w:rsidR="009640EF" w:rsidRPr="00E953A0" w14:paraId="4C2ABC4E" w14:textId="77777777" w:rsidTr="007A608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3E5EB" w14:textId="77777777" w:rsidR="009640EF" w:rsidRPr="00E953A0" w:rsidRDefault="009640EF" w:rsidP="007A6081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82776" w14:textId="77777777" w:rsidR="009640EF" w:rsidRPr="00E953A0" w:rsidRDefault="009640EF" w:rsidP="007A608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953A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EB175" w14:textId="77777777" w:rsidR="009640EF" w:rsidRPr="00E953A0" w:rsidRDefault="009640EF" w:rsidP="007A60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953A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dobrym i uzyskał na kolokwium przynajmniej 71% odpowiedzi pozytywnych oraz wykazał się dużą aktywnością na zajęciach </w:t>
            </w:r>
          </w:p>
        </w:tc>
      </w:tr>
      <w:tr w:rsidR="009640EF" w:rsidRPr="00E953A0" w14:paraId="4D6B6861" w14:textId="77777777" w:rsidTr="007A608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6DE45" w14:textId="77777777" w:rsidR="009640EF" w:rsidRPr="00E953A0" w:rsidRDefault="009640EF" w:rsidP="007A6081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9C00E" w14:textId="77777777" w:rsidR="009640EF" w:rsidRPr="00E953A0" w:rsidRDefault="009640EF" w:rsidP="007A608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953A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99B67" w14:textId="77777777" w:rsidR="009640EF" w:rsidRPr="00E953A0" w:rsidRDefault="009640EF" w:rsidP="007A60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953A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ponad dobrym i uzyskał na kolokwium przynajmniej 81% odpowiedzi pozytywnych oraz wykazał się dużą aktywnością na zajęciach </w:t>
            </w:r>
          </w:p>
        </w:tc>
      </w:tr>
      <w:tr w:rsidR="009640EF" w:rsidRPr="00E953A0" w14:paraId="6D3495CA" w14:textId="77777777" w:rsidTr="007A608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0204A" w14:textId="77777777" w:rsidR="009640EF" w:rsidRPr="00E953A0" w:rsidRDefault="009640EF" w:rsidP="007A6081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38290" w14:textId="77777777" w:rsidR="009640EF" w:rsidRPr="00E953A0" w:rsidRDefault="009640EF" w:rsidP="007A608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953A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49352" w14:textId="77777777" w:rsidR="009640EF" w:rsidRPr="00E953A0" w:rsidRDefault="009640EF" w:rsidP="007A60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953A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bardzo dobrym i uzyskał na kolokwium przynajmniej 91% odpowiedzi pozytywnych oraz wykazał się wyróżniającą aktywnością na zajęciach </w:t>
            </w:r>
          </w:p>
        </w:tc>
      </w:tr>
    </w:tbl>
    <w:p w14:paraId="156360E5" w14:textId="77777777" w:rsidR="007A6081" w:rsidRPr="00E953A0" w:rsidRDefault="007A6081" w:rsidP="007A6081">
      <w:pPr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W w:w="978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2"/>
        <w:gridCol w:w="720"/>
        <w:gridCol w:w="8268"/>
      </w:tblGrid>
      <w:tr w:rsidR="00E953A0" w:rsidRPr="00E953A0" w14:paraId="4E0DC951" w14:textId="77777777" w:rsidTr="00E953A0">
        <w:trPr>
          <w:cantSplit/>
          <w:trHeight w:val="131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88E412" w14:textId="77777777" w:rsidR="00E953A0" w:rsidRPr="00E953A0" w:rsidRDefault="00E953A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E953A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e-lerning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A246D4" w14:textId="77777777" w:rsidR="00E953A0" w:rsidRPr="00E953A0" w:rsidRDefault="00E953A0" w:rsidP="00E953A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953A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zaliczenie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840702" w14:textId="77777777" w:rsidR="00E953A0" w:rsidRPr="00E953A0" w:rsidRDefault="00E953A0" w:rsidP="00E953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953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zaliczeniowego przynajmniej 50 % możliwych punktów</w:t>
            </w:r>
          </w:p>
        </w:tc>
      </w:tr>
    </w:tbl>
    <w:p w14:paraId="01F1105B" w14:textId="77777777" w:rsidR="00821A1D" w:rsidRDefault="00821A1D" w:rsidP="00821A1D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80D2411" w14:textId="77777777" w:rsidR="001511D9" w:rsidRPr="000A53D0" w:rsidRDefault="001511D9" w:rsidP="00CD73BC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A53D0" w14:paraId="5A1125E1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4BB6" w14:textId="77777777" w:rsidR="001511D9" w:rsidRPr="000A53D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640E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A53D0" w14:paraId="2F8B4104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1CCD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CC2C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ACD9CCE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8F76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95D68D4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0A53D0" w14:paraId="451C8B2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4A128B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B61B0B" w14:textId="77777777" w:rsidR="002F5F1C" w:rsidRPr="000A53D0" w:rsidRDefault="00E953A0" w:rsidP="00DA3A6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381F7B" w14:textId="77777777" w:rsidR="002F5F1C" w:rsidRPr="000A53D0" w:rsidRDefault="000D4604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32</w:t>
            </w:r>
          </w:p>
        </w:tc>
      </w:tr>
      <w:tr w:rsidR="001511D9" w:rsidRPr="000A53D0" w14:paraId="2B60EC4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05FF" w14:textId="77777777"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F5A2" w14:textId="77777777" w:rsidR="001511D9" w:rsidRPr="000A53D0" w:rsidRDefault="00DA3A6C" w:rsidP="00DA3A6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1434" w14:textId="77777777" w:rsidR="001511D9" w:rsidRPr="000A53D0" w:rsidRDefault="000D460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2F5F1C" w:rsidRPr="000A53D0" w14:paraId="3C7D16C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3987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C78E" w14:textId="77777777" w:rsidR="002F5F1C" w:rsidRPr="000A53D0" w:rsidRDefault="00AB085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98C9" w14:textId="77777777" w:rsidR="002F5F1C" w:rsidRPr="000A53D0" w:rsidRDefault="00AB085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2F5F1C" w:rsidRPr="000A53D0" w14:paraId="080CF1E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E69A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63A9" w14:textId="77777777" w:rsidR="002F5F1C" w:rsidRPr="000A53D0" w:rsidRDefault="000D460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0955" w14:textId="77777777" w:rsidR="002F5F1C" w:rsidRPr="000A53D0" w:rsidRDefault="000D460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790F85" w:rsidRPr="000A53D0" w14:paraId="1F85CD1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CD4F" w14:textId="77777777" w:rsidR="00790F85" w:rsidRPr="000A53D0" w:rsidRDefault="001D2FDD" w:rsidP="00E953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(e-learning)*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37DA" w14:textId="77777777" w:rsidR="00790F85" w:rsidRPr="000A53D0" w:rsidRDefault="00E953A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6C42" w14:textId="77777777" w:rsidR="00790F85" w:rsidRPr="000A53D0" w:rsidRDefault="000D460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2F5F1C" w:rsidRPr="000A53D0" w14:paraId="28FC083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1985CE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2F19BF" w14:textId="77777777" w:rsidR="002F5F1C" w:rsidRPr="00903B5E" w:rsidRDefault="00E953A0" w:rsidP="00845406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73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FB97D2" w14:textId="77777777" w:rsidR="002F5F1C" w:rsidRPr="00903B5E" w:rsidRDefault="00A766AE" w:rsidP="00845406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93</w:t>
            </w:r>
          </w:p>
        </w:tc>
      </w:tr>
      <w:tr w:rsidR="001511D9" w:rsidRPr="000A53D0" w14:paraId="153EACB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FC6A" w14:textId="77777777"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6CB0" w14:textId="77777777" w:rsidR="001511D9" w:rsidRPr="00903B5E" w:rsidRDefault="00A766A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7149" w14:textId="77777777" w:rsidR="001511D9" w:rsidRPr="00903B5E" w:rsidRDefault="00E953A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2F5F1C" w:rsidRPr="000A53D0" w14:paraId="3F4973D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1FAF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3452" w14:textId="77777777" w:rsidR="002F5F1C" w:rsidRPr="00903B5E" w:rsidRDefault="00A766A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0D06" w14:textId="77777777" w:rsidR="002F5F1C" w:rsidRPr="00903B5E" w:rsidRDefault="00A766A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903B5E" w:rsidRPr="00903B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1511D9" w:rsidRPr="000A53D0" w14:paraId="2CC7126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2F68" w14:textId="77777777"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B857" w14:textId="77777777" w:rsidR="001511D9" w:rsidRPr="00903B5E" w:rsidRDefault="00A766A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E2B6" w14:textId="77777777" w:rsidR="001511D9" w:rsidRPr="00903B5E" w:rsidRDefault="00A766A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903B5E" w:rsidRPr="00903B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1511D9" w:rsidRPr="000A53D0" w14:paraId="5CB2DFC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81F5" w14:textId="77777777" w:rsidR="001511D9" w:rsidRPr="000A53D0" w:rsidRDefault="00852D5F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88F8" w14:textId="77777777" w:rsidR="001511D9" w:rsidRPr="00903B5E" w:rsidRDefault="00E953A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5A66" w14:textId="77777777" w:rsidR="001511D9" w:rsidRPr="00903B5E" w:rsidRDefault="00A062F1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</w:tr>
      <w:tr w:rsidR="001511D9" w:rsidRPr="000A53D0" w14:paraId="0A363D3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3EF41C" w14:textId="77777777" w:rsidR="001511D9" w:rsidRPr="000A53D0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27BFD2" w14:textId="77777777" w:rsidR="001511D9" w:rsidRPr="00903B5E" w:rsidRDefault="000D4604" w:rsidP="00845406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903B5E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1</w:t>
            </w:r>
            <w:r w:rsidR="00A766AE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EF6B979" w14:textId="77777777" w:rsidR="001511D9" w:rsidRPr="00903B5E" w:rsidRDefault="00903B5E" w:rsidP="00845406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903B5E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1</w:t>
            </w:r>
            <w:r w:rsidR="00A766AE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25</w:t>
            </w:r>
          </w:p>
        </w:tc>
      </w:tr>
      <w:tr w:rsidR="001511D9" w:rsidRPr="000A53D0" w14:paraId="334C30B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D7FE63" w14:textId="77777777" w:rsidR="001511D9" w:rsidRPr="000A53D0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24702C4" w14:textId="77777777" w:rsidR="001511D9" w:rsidRPr="00903B5E" w:rsidRDefault="00AB085C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941FB23" w14:textId="77777777" w:rsidR="001511D9" w:rsidRPr="00903B5E" w:rsidRDefault="00AB085C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5</w:t>
            </w:r>
          </w:p>
        </w:tc>
      </w:tr>
    </w:tbl>
    <w:p w14:paraId="0CF52BB5" w14:textId="77777777" w:rsidR="00FA6C7B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0A53D0">
        <w:rPr>
          <w:b/>
          <w:i/>
          <w:sz w:val="18"/>
          <w:szCs w:val="18"/>
          <w:lang w:val="pl-PL"/>
        </w:rPr>
        <w:t xml:space="preserve">*niepotrzebne </w:t>
      </w:r>
      <w:r w:rsidR="008115D0" w:rsidRPr="000A53D0">
        <w:rPr>
          <w:b/>
          <w:i/>
          <w:sz w:val="18"/>
          <w:szCs w:val="18"/>
          <w:lang w:val="pl-PL"/>
        </w:rPr>
        <w:t>usunąć</w:t>
      </w:r>
    </w:p>
    <w:p w14:paraId="349A68B7" w14:textId="77777777" w:rsidR="004E0179" w:rsidRPr="000A53D0" w:rsidRDefault="004E0179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</w:p>
    <w:p w14:paraId="22B00388" w14:textId="77777777" w:rsidR="005C5513" w:rsidRDefault="005C5513" w:rsidP="004E0179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  <w:lang w:val="pl-PL"/>
        </w:rPr>
        <w:t xml:space="preserve"> czytelne </w:t>
      </w:r>
      <w:r w:rsidRPr="000A53D0">
        <w:rPr>
          <w:i/>
          <w:sz w:val="16"/>
          <w:szCs w:val="16"/>
        </w:rPr>
        <w:t xml:space="preserve"> podpisy osób prowadzących przedmiot w danym roku akademickim)</w:t>
      </w:r>
    </w:p>
    <w:p w14:paraId="55844415" w14:textId="77777777" w:rsidR="004E0179" w:rsidRPr="000A53D0" w:rsidRDefault="004E0179" w:rsidP="004E0179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16"/>
          <w:szCs w:val="16"/>
        </w:rPr>
      </w:pPr>
    </w:p>
    <w:p w14:paraId="4E34C500" w14:textId="77777777" w:rsidR="005625C2" w:rsidRPr="000A53D0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59767601" w14:textId="77777777" w:rsidR="005C5513" w:rsidRPr="000A53D0" w:rsidRDefault="005C5513" w:rsidP="004E0179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jc w:val="center"/>
        <w:rPr>
          <w:i/>
          <w:sz w:val="16"/>
          <w:szCs w:val="16"/>
          <w:lang w:val="pl-PL"/>
        </w:rPr>
      </w:pPr>
      <w:r w:rsidRPr="000A53D0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0A53D0" w:rsidSect="00C55DF0">
      <w:type w:val="continuous"/>
      <w:pgSz w:w="11905" w:h="16837"/>
      <w:pgMar w:top="510" w:right="510" w:bottom="28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95E0C" w14:textId="77777777" w:rsidR="00E32CFC" w:rsidRDefault="00E32CFC">
      <w:r>
        <w:separator/>
      </w:r>
    </w:p>
  </w:endnote>
  <w:endnote w:type="continuationSeparator" w:id="0">
    <w:p w14:paraId="37DF34EA" w14:textId="77777777" w:rsidR="00E32CFC" w:rsidRDefault="00E32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10567" w14:textId="77777777" w:rsidR="00E32CFC" w:rsidRDefault="00E32CFC"/>
  </w:footnote>
  <w:footnote w:type="continuationSeparator" w:id="0">
    <w:p w14:paraId="7B5B97D1" w14:textId="77777777" w:rsidR="00E32CFC" w:rsidRDefault="00E32C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6BD04BB"/>
    <w:multiLevelType w:val="hybridMultilevel"/>
    <w:tmpl w:val="4F7A6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76C28"/>
    <w:multiLevelType w:val="hybridMultilevel"/>
    <w:tmpl w:val="1B96A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E742055"/>
    <w:multiLevelType w:val="hybridMultilevel"/>
    <w:tmpl w:val="DADCB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AF27C16"/>
    <w:multiLevelType w:val="hybridMultilevel"/>
    <w:tmpl w:val="5FE651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A2AA7"/>
    <w:multiLevelType w:val="hybridMultilevel"/>
    <w:tmpl w:val="EFD8B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F66FD"/>
    <w:multiLevelType w:val="hybridMultilevel"/>
    <w:tmpl w:val="85D0E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12D48"/>
    <w:multiLevelType w:val="hybridMultilevel"/>
    <w:tmpl w:val="D168F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119F8"/>
    <w:multiLevelType w:val="hybridMultilevel"/>
    <w:tmpl w:val="EF2C22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1448C"/>
    <w:multiLevelType w:val="hybridMultilevel"/>
    <w:tmpl w:val="9BCA15AC"/>
    <w:lvl w:ilvl="0" w:tplc="C93A74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A3700A"/>
    <w:multiLevelType w:val="hybridMultilevel"/>
    <w:tmpl w:val="126C2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3519A1"/>
    <w:multiLevelType w:val="hybridMultilevel"/>
    <w:tmpl w:val="E6200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8"/>
  </w:num>
  <w:num w:numId="7">
    <w:abstractNumId w:val="10"/>
  </w:num>
  <w:num w:numId="8">
    <w:abstractNumId w:val="9"/>
  </w:num>
  <w:num w:numId="9">
    <w:abstractNumId w:val="12"/>
  </w:num>
  <w:num w:numId="10">
    <w:abstractNumId w:val="2"/>
  </w:num>
  <w:num w:numId="11">
    <w:abstractNumId w:val="13"/>
  </w:num>
  <w:num w:numId="12">
    <w:abstractNumId w:val="7"/>
  </w:num>
  <w:num w:numId="13">
    <w:abstractNumId w:val="11"/>
  </w:num>
  <w:num w:numId="14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4604"/>
    <w:rsid w:val="000D62D8"/>
    <w:rsid w:val="000E1685"/>
    <w:rsid w:val="000F524E"/>
    <w:rsid w:val="000F5CFC"/>
    <w:rsid w:val="000F5D27"/>
    <w:rsid w:val="0012007B"/>
    <w:rsid w:val="001425A3"/>
    <w:rsid w:val="001511D9"/>
    <w:rsid w:val="00152D19"/>
    <w:rsid w:val="00160BE3"/>
    <w:rsid w:val="00163028"/>
    <w:rsid w:val="001700DC"/>
    <w:rsid w:val="0017642C"/>
    <w:rsid w:val="00177ABC"/>
    <w:rsid w:val="00195C93"/>
    <w:rsid w:val="001B6BF0"/>
    <w:rsid w:val="001C13B4"/>
    <w:rsid w:val="001C3D5E"/>
    <w:rsid w:val="001C72D8"/>
    <w:rsid w:val="001D2FDD"/>
    <w:rsid w:val="001D4D83"/>
    <w:rsid w:val="001D544A"/>
    <w:rsid w:val="001E08E3"/>
    <w:rsid w:val="001E1B38"/>
    <w:rsid w:val="001E4083"/>
    <w:rsid w:val="0021207E"/>
    <w:rsid w:val="00214880"/>
    <w:rsid w:val="00233523"/>
    <w:rsid w:val="0023561E"/>
    <w:rsid w:val="002405E3"/>
    <w:rsid w:val="0024724B"/>
    <w:rsid w:val="002500DF"/>
    <w:rsid w:val="00256828"/>
    <w:rsid w:val="0026398C"/>
    <w:rsid w:val="00282DC0"/>
    <w:rsid w:val="00282F37"/>
    <w:rsid w:val="002833B9"/>
    <w:rsid w:val="00283E57"/>
    <w:rsid w:val="00295BD2"/>
    <w:rsid w:val="002B6F9E"/>
    <w:rsid w:val="002C14F9"/>
    <w:rsid w:val="002D1675"/>
    <w:rsid w:val="002E3DFB"/>
    <w:rsid w:val="002F5F1C"/>
    <w:rsid w:val="00301365"/>
    <w:rsid w:val="00303338"/>
    <w:rsid w:val="00304D7D"/>
    <w:rsid w:val="003207B9"/>
    <w:rsid w:val="00352D4A"/>
    <w:rsid w:val="00355C21"/>
    <w:rsid w:val="00370D1D"/>
    <w:rsid w:val="003940FD"/>
    <w:rsid w:val="003B0B4A"/>
    <w:rsid w:val="003B5DDD"/>
    <w:rsid w:val="003C28BC"/>
    <w:rsid w:val="003C59AC"/>
    <w:rsid w:val="003E774E"/>
    <w:rsid w:val="003F0CEE"/>
    <w:rsid w:val="00413AA8"/>
    <w:rsid w:val="0041771F"/>
    <w:rsid w:val="00420A29"/>
    <w:rsid w:val="00432348"/>
    <w:rsid w:val="00441075"/>
    <w:rsid w:val="0046386D"/>
    <w:rsid w:val="00463DC2"/>
    <w:rsid w:val="00472F76"/>
    <w:rsid w:val="004B2049"/>
    <w:rsid w:val="004B23CF"/>
    <w:rsid w:val="004D2129"/>
    <w:rsid w:val="004D388F"/>
    <w:rsid w:val="004E0179"/>
    <w:rsid w:val="004F326E"/>
    <w:rsid w:val="004F4882"/>
    <w:rsid w:val="0050503E"/>
    <w:rsid w:val="00515B0F"/>
    <w:rsid w:val="00525A5E"/>
    <w:rsid w:val="0053133B"/>
    <w:rsid w:val="005625C2"/>
    <w:rsid w:val="00591CF5"/>
    <w:rsid w:val="005A5817"/>
    <w:rsid w:val="005B4506"/>
    <w:rsid w:val="005B5676"/>
    <w:rsid w:val="005C5513"/>
    <w:rsid w:val="005D0415"/>
    <w:rsid w:val="005D5D80"/>
    <w:rsid w:val="005E69E4"/>
    <w:rsid w:val="005F3D8D"/>
    <w:rsid w:val="0060219F"/>
    <w:rsid w:val="006042CB"/>
    <w:rsid w:val="006223E8"/>
    <w:rsid w:val="00653368"/>
    <w:rsid w:val="0066006C"/>
    <w:rsid w:val="00662BF6"/>
    <w:rsid w:val="0066524E"/>
    <w:rsid w:val="006742A8"/>
    <w:rsid w:val="00683581"/>
    <w:rsid w:val="006A4183"/>
    <w:rsid w:val="006B0A9A"/>
    <w:rsid w:val="006C7E19"/>
    <w:rsid w:val="006D1120"/>
    <w:rsid w:val="006E15D8"/>
    <w:rsid w:val="007034A2"/>
    <w:rsid w:val="00711C11"/>
    <w:rsid w:val="00731954"/>
    <w:rsid w:val="00742D43"/>
    <w:rsid w:val="00743EA4"/>
    <w:rsid w:val="00784451"/>
    <w:rsid w:val="0078660D"/>
    <w:rsid w:val="00790F85"/>
    <w:rsid w:val="0079768F"/>
    <w:rsid w:val="007A6081"/>
    <w:rsid w:val="007B69A7"/>
    <w:rsid w:val="007B75E6"/>
    <w:rsid w:val="007D6215"/>
    <w:rsid w:val="00801108"/>
    <w:rsid w:val="00805AAE"/>
    <w:rsid w:val="0081017D"/>
    <w:rsid w:val="008115D0"/>
    <w:rsid w:val="0082063F"/>
    <w:rsid w:val="00821A1D"/>
    <w:rsid w:val="00821DC0"/>
    <w:rsid w:val="00826CDB"/>
    <w:rsid w:val="00832ACF"/>
    <w:rsid w:val="00836D82"/>
    <w:rsid w:val="00844265"/>
    <w:rsid w:val="00845406"/>
    <w:rsid w:val="00851598"/>
    <w:rsid w:val="00852D5F"/>
    <w:rsid w:val="00861A15"/>
    <w:rsid w:val="00866745"/>
    <w:rsid w:val="00891FE1"/>
    <w:rsid w:val="008A7F09"/>
    <w:rsid w:val="008B0012"/>
    <w:rsid w:val="008B3494"/>
    <w:rsid w:val="008B358D"/>
    <w:rsid w:val="008C0D78"/>
    <w:rsid w:val="008C1C6F"/>
    <w:rsid w:val="008C1E39"/>
    <w:rsid w:val="008D65A5"/>
    <w:rsid w:val="008D7AC0"/>
    <w:rsid w:val="008E2AE1"/>
    <w:rsid w:val="008F0E94"/>
    <w:rsid w:val="00903B5E"/>
    <w:rsid w:val="00911266"/>
    <w:rsid w:val="00913BF6"/>
    <w:rsid w:val="00922D6B"/>
    <w:rsid w:val="00936747"/>
    <w:rsid w:val="009421CD"/>
    <w:rsid w:val="0095236D"/>
    <w:rsid w:val="009640EF"/>
    <w:rsid w:val="009915E9"/>
    <w:rsid w:val="00992C8B"/>
    <w:rsid w:val="009B7DA8"/>
    <w:rsid w:val="009C28C0"/>
    <w:rsid w:val="009C36EB"/>
    <w:rsid w:val="009E059B"/>
    <w:rsid w:val="009E1B96"/>
    <w:rsid w:val="00A062F1"/>
    <w:rsid w:val="00A24D15"/>
    <w:rsid w:val="00A33FFD"/>
    <w:rsid w:val="00A351BC"/>
    <w:rsid w:val="00A37039"/>
    <w:rsid w:val="00A37843"/>
    <w:rsid w:val="00A40BE3"/>
    <w:rsid w:val="00A56614"/>
    <w:rsid w:val="00A6090F"/>
    <w:rsid w:val="00A766AE"/>
    <w:rsid w:val="00A869C4"/>
    <w:rsid w:val="00A95A7A"/>
    <w:rsid w:val="00AB085C"/>
    <w:rsid w:val="00AB23EA"/>
    <w:rsid w:val="00AB4289"/>
    <w:rsid w:val="00AC184D"/>
    <w:rsid w:val="00AC2BB3"/>
    <w:rsid w:val="00AC5C34"/>
    <w:rsid w:val="00AF240D"/>
    <w:rsid w:val="00AF470F"/>
    <w:rsid w:val="00AF6E2D"/>
    <w:rsid w:val="00B003B0"/>
    <w:rsid w:val="00B01F02"/>
    <w:rsid w:val="00B027CE"/>
    <w:rsid w:val="00B202F3"/>
    <w:rsid w:val="00B2334B"/>
    <w:rsid w:val="00B46D87"/>
    <w:rsid w:val="00B5100B"/>
    <w:rsid w:val="00B5126E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4393C"/>
    <w:rsid w:val="00C44D99"/>
    <w:rsid w:val="00C51BC2"/>
    <w:rsid w:val="00C55DF0"/>
    <w:rsid w:val="00C73707"/>
    <w:rsid w:val="00C85036"/>
    <w:rsid w:val="00C938F3"/>
    <w:rsid w:val="00C962BF"/>
    <w:rsid w:val="00CB35C6"/>
    <w:rsid w:val="00CB3610"/>
    <w:rsid w:val="00CB46FA"/>
    <w:rsid w:val="00CD73BC"/>
    <w:rsid w:val="00CE7F64"/>
    <w:rsid w:val="00D034E2"/>
    <w:rsid w:val="00D043E7"/>
    <w:rsid w:val="00D107AB"/>
    <w:rsid w:val="00D42CEB"/>
    <w:rsid w:val="00D5308A"/>
    <w:rsid w:val="00D6440C"/>
    <w:rsid w:val="00D67467"/>
    <w:rsid w:val="00D85301"/>
    <w:rsid w:val="00D94AA8"/>
    <w:rsid w:val="00DA3A6C"/>
    <w:rsid w:val="00DD1877"/>
    <w:rsid w:val="00DD67B6"/>
    <w:rsid w:val="00DE3813"/>
    <w:rsid w:val="00DF5A00"/>
    <w:rsid w:val="00DF72DF"/>
    <w:rsid w:val="00E03414"/>
    <w:rsid w:val="00E11EAD"/>
    <w:rsid w:val="00E165C8"/>
    <w:rsid w:val="00E170AB"/>
    <w:rsid w:val="00E20920"/>
    <w:rsid w:val="00E32CFC"/>
    <w:rsid w:val="00E54D25"/>
    <w:rsid w:val="00E57C27"/>
    <w:rsid w:val="00E8223C"/>
    <w:rsid w:val="00E87CB9"/>
    <w:rsid w:val="00E953A0"/>
    <w:rsid w:val="00EB24C1"/>
    <w:rsid w:val="00EC5FF3"/>
    <w:rsid w:val="00ED2415"/>
    <w:rsid w:val="00EF01B4"/>
    <w:rsid w:val="00EF16AC"/>
    <w:rsid w:val="00F147DE"/>
    <w:rsid w:val="00F17149"/>
    <w:rsid w:val="00F2150C"/>
    <w:rsid w:val="00F23C94"/>
    <w:rsid w:val="00F3697D"/>
    <w:rsid w:val="00F43B17"/>
    <w:rsid w:val="00F45FA1"/>
    <w:rsid w:val="00F573CA"/>
    <w:rsid w:val="00F725C5"/>
    <w:rsid w:val="00F72CE1"/>
    <w:rsid w:val="00F8259C"/>
    <w:rsid w:val="00F95A81"/>
    <w:rsid w:val="00FA6C7B"/>
    <w:rsid w:val="00FB1181"/>
    <w:rsid w:val="00FB5084"/>
    <w:rsid w:val="00FC11AD"/>
    <w:rsid w:val="00FC7712"/>
    <w:rsid w:val="00FD0B2F"/>
    <w:rsid w:val="00FD2AC2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0EC61"/>
  <w15:chartTrackingRefBased/>
  <w15:docId w15:val="{2FCE3C96-92FE-4E1A-A47F-43505FF8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customStyle="1" w:styleId="Default">
    <w:name w:val="Default"/>
    <w:rsid w:val="003940F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91CF5"/>
    <w:pP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pl-PL" w:eastAsia="en-US"/>
    </w:rPr>
  </w:style>
  <w:style w:type="paragraph" w:styleId="Tekstpodstawowy">
    <w:name w:val="Body Text"/>
    <w:basedOn w:val="Normalny"/>
    <w:link w:val="TekstpodstawowyZnak"/>
    <w:semiHidden/>
    <w:rsid w:val="0021207E"/>
    <w:rPr>
      <w:rFonts w:ascii="Times New Roman" w:eastAsia="Times New Roman" w:hAnsi="Times New Roman" w:cs="Times New Roman"/>
      <w:color w:val="auto"/>
      <w:sz w:val="22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21207E"/>
    <w:rPr>
      <w:rFonts w:ascii="Times New Roman" w:eastAsia="Times New Roman" w:hAnsi="Times New Roman" w:cs="Times New Roman"/>
      <w:sz w:val="22"/>
      <w:szCs w:val="24"/>
    </w:rPr>
  </w:style>
  <w:style w:type="character" w:customStyle="1" w:styleId="tlid-translation">
    <w:name w:val="tlid-translation"/>
    <w:rsid w:val="003F0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8C113-3521-4E33-80F7-85103E73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1349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2021-08-27T16:01:00Z</dcterms:created>
  <dcterms:modified xsi:type="dcterms:W3CDTF">2021-08-27T16:01:00Z</dcterms:modified>
</cp:coreProperties>
</file>